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E962E3">
            <w:pPr>
              <w:jc w:val="both"/>
              <w:rPr>
                <w:rFonts w:ascii="Arial" w:hAnsi="Arial"/>
                <w:b/>
                <w:bCs/>
                <w:rtl/>
              </w:rPr>
            </w:pPr>
            <w:bookmarkStart w:id="0" w:name="_GoBack"/>
            <w:bookmarkEnd w:id="0"/>
            <w:r>
              <w:rPr>
                <w:rtl/>
              </w:rPr>
              <w:t xml:space="preserve"> </w:t>
            </w:r>
            <w:r>
              <w:rPr>
                <w:rFonts w:ascii="Arial" w:hAnsi="Arial" w:hint="cs"/>
                <w:b/>
                <w:bCs/>
                <w:rtl/>
              </w:rPr>
              <w:t>ב</w:t>
            </w:r>
            <w:r>
              <w:rPr>
                <w:rFonts w:ascii="Arial" w:hAnsi="Arial"/>
                <w:b/>
                <w:bCs/>
                <w:rtl/>
              </w:rPr>
              <w:t xml:space="preserve">פני </w:t>
            </w:r>
          </w:p>
        </w:tc>
        <w:tc>
          <w:tcPr>
            <w:tcW w:w="8077" w:type="dxa"/>
            <w:gridSpan w:val="2"/>
          </w:tcPr>
          <w:p w:rsidR="0094424E" w:rsidRDefault="000529D2">
            <w:pPr>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אפרת שהם דליות</w:t>
                </w:r>
              </w:sdtContent>
            </w:sdt>
          </w:p>
          <w:p w:rsidR="0094424E" w:rsidRDefault="0094424E">
            <w:pPr>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465D36">
            <w:pPr>
              <w:rPr>
                <w:rFonts w:ascii="Arial" w:hAnsi="Arial"/>
                <w:b/>
                <w:bCs/>
                <w:noProof w:val="0"/>
                <w:sz w:val="26"/>
                <w:szCs w:val="26"/>
              </w:rPr>
            </w:pPr>
          </w:p>
          <w:sdt>
            <w:sdtPr>
              <w:rPr>
                <w:b/>
                <w:bCs/>
                <w:rtl/>
              </w:rPr>
              <w:alias w:val="1180"/>
              <w:tag w:val="1180"/>
              <w:id w:val="637458750"/>
              <w:text w:multiLine="1"/>
            </w:sdtPr>
            <w:sdtEndPr/>
            <w:sdtContent>
              <w:p w:rsidR="007A40B5" w:rsidRDefault="007E0531" w:rsidP="0021021B">
                <w:pPr>
                  <w:rPr>
                    <w:rFonts w:ascii="Arial" w:hAnsi="Arial"/>
                    <w:b/>
                    <w:bCs/>
                    <w:noProof w:val="0"/>
                    <w:sz w:val="26"/>
                    <w:szCs w:val="26"/>
                    <w:rtl/>
                  </w:rPr>
                </w:pPr>
                <w:r w:rsidRPr="0021021B">
                  <w:rPr>
                    <w:rFonts w:ascii="Arial" w:hAnsi="Arial"/>
                    <w:b/>
                    <w:bCs/>
                    <w:noProof w:val="0"/>
                    <w:sz w:val="26"/>
                    <w:szCs w:val="26"/>
                    <w:rtl/>
                  </w:rPr>
                  <w:t>תובע</w:t>
                </w:r>
                <w:r w:rsidR="0021021B" w:rsidRPr="0021021B">
                  <w:rPr>
                    <w:rFonts w:hint="cs"/>
                    <w:b/>
                    <w:bCs/>
                    <w:rtl/>
                  </w:rPr>
                  <w:t xml:space="preserve">/ </w:t>
                </w:r>
                <w:r w:rsidR="0021021B">
                  <w:rPr>
                    <w:rFonts w:hint="cs"/>
                    <w:b/>
                    <w:bCs/>
                    <w:rtl/>
                  </w:rPr>
                  <w:t>נתבע שכנגד</w:t>
                </w:r>
              </w:p>
            </w:sdtContent>
          </w:sdt>
        </w:tc>
        <w:tc>
          <w:tcPr>
            <w:tcW w:w="5571" w:type="dxa"/>
          </w:tcPr>
          <w:p w:rsidR="0094424E" w:rsidRDefault="0094424E">
            <w:pPr>
              <w:rPr>
                <w:rFonts w:ascii="Arial" w:hAnsi="Arial"/>
                <w:b/>
                <w:bCs/>
                <w:noProof w:val="0"/>
                <w:sz w:val="26"/>
                <w:szCs w:val="26"/>
                <w:rtl/>
              </w:rPr>
            </w:pPr>
          </w:p>
          <w:p w:rsidR="0094424E" w:rsidRDefault="001B287C" w:rsidP="00154121">
            <w:pPr>
              <w:rPr>
                <w:b/>
                <w:bCs/>
                <w:noProof w:val="0"/>
                <w:sz w:val="26"/>
                <w:szCs w:val="26"/>
              </w:rPr>
            </w:pPr>
            <w:sdt>
              <w:sdtPr>
                <w:rPr>
                  <w:rtl/>
                </w:rPr>
                <w:alias w:val="1478"/>
                <w:tag w:val="1478"/>
                <w:id w:val="-2076122985"/>
                <w:text w:multiLine="1"/>
              </w:sdtPr>
              <w:sdtEndPr/>
              <w:sdtContent>
                <w:r w:rsidR="00154121">
                  <w:rPr>
                    <w:rFonts w:ascii="Arial" w:hAnsi="Arial" w:hint="cs"/>
                    <w:b/>
                    <w:bCs/>
                    <w:noProof w:val="0"/>
                    <w:sz w:val="26"/>
                    <w:szCs w:val="26"/>
                    <w:rtl/>
                  </w:rPr>
                  <w:t>****</w:t>
                </w:r>
              </w:sdtContent>
            </w:sdt>
            <w:sdt>
              <w:sdtPr>
                <w:rPr>
                  <w:rFonts w:ascii="Arial" w:hAnsi="Arial" w:hint="cs"/>
                  <w:b/>
                  <w:bCs/>
                  <w:noProof w:val="0"/>
                  <w:sz w:val="26"/>
                  <w:szCs w:val="26"/>
                  <w:rtl/>
                </w:rPr>
                <w:alias w:val="2316"/>
                <w:tag w:val="2316"/>
                <w:id w:val="725870067"/>
                <w:placeholder>
                  <w:docPart w:val="E1D428B32AE54FA8B4D0E3C277F79364"/>
                </w:placeholder>
                <w:text w:multiLine="1"/>
              </w:sdtPr>
              <w:sdtEndPr/>
              <w:sdtContent>
                <w:r w:rsidR="0021021B">
                  <w:rPr>
                    <w:rFonts w:ascii="Arial" w:hAnsi="Arial"/>
                    <w:b/>
                    <w:bCs/>
                    <w:noProof w:val="0"/>
                    <w:sz w:val="26"/>
                    <w:szCs w:val="26"/>
                    <w:rtl/>
                  </w:rPr>
                  <w:br/>
                </w:r>
                <w:r w:rsidR="0021021B">
                  <w:rPr>
                    <w:rFonts w:ascii="Arial" w:hAnsi="Arial" w:hint="cs"/>
                    <w:b/>
                    <w:bCs/>
                    <w:noProof w:val="0"/>
                    <w:sz w:val="26"/>
                    <w:szCs w:val="26"/>
                    <w:rtl/>
                  </w:rPr>
                  <w:t>ע"י עוה"ד אסי רובין</w:t>
                </w:r>
              </w:sdtContent>
            </w:sdt>
          </w:p>
        </w:tc>
      </w:tr>
      <w:tr w:rsidR="0094424E">
        <w:trPr>
          <w:jc w:val="center"/>
        </w:trPr>
        <w:tc>
          <w:tcPr>
            <w:tcW w:w="8820" w:type="dxa"/>
            <w:gridSpan w:val="3"/>
          </w:tcPr>
          <w:p w:rsidR="0094424E" w:rsidRDefault="0094424E">
            <w:pPr>
              <w:rPr>
                <w:rFonts w:ascii="Arial" w:hAnsi="Arial"/>
                <w:b/>
                <w:bCs/>
                <w:noProof w:val="0"/>
                <w:sz w:val="26"/>
                <w:szCs w:val="26"/>
                <w:rtl/>
              </w:rPr>
            </w:pP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trPr>
          <w:jc w:val="center"/>
        </w:trPr>
        <w:tc>
          <w:tcPr>
            <w:tcW w:w="3249" w:type="dxa"/>
            <w:gridSpan w:val="2"/>
          </w:tcPr>
          <w:p w:rsidR="0094424E" w:rsidRDefault="0094424E">
            <w:pPr>
              <w:rPr>
                <w:rFonts w:ascii="Arial" w:hAnsi="Arial"/>
                <w:b/>
                <w:bCs/>
                <w:noProof w:val="0"/>
                <w:sz w:val="26"/>
                <w:szCs w:val="26"/>
                <w:rtl/>
              </w:rPr>
            </w:pPr>
          </w:p>
          <w:p w:rsidR="0094424E" w:rsidRDefault="001B287C" w:rsidP="0021021B">
            <w:pPr>
              <w:rPr>
                <w:rFonts w:ascii="Arial" w:hAnsi="Arial"/>
                <w:b/>
                <w:bCs/>
                <w:noProof w:val="0"/>
                <w:sz w:val="26"/>
                <w:szCs w:val="26"/>
              </w:rPr>
            </w:pPr>
            <w:sdt>
              <w:sdtPr>
                <w:rPr>
                  <w:rtl/>
                </w:rPr>
                <w:alias w:val="1184"/>
                <w:tag w:val="1184"/>
                <w:id w:val="-340621022"/>
                <w:text w:multiLine="1"/>
              </w:sdtPr>
              <w:sdtEndPr/>
              <w:sdtContent>
                <w:r w:rsidR="000964A6">
                  <w:rPr>
                    <w:rFonts w:ascii="Arial" w:hAnsi="Arial"/>
                    <w:b/>
                    <w:bCs/>
                    <w:noProof w:val="0"/>
                    <w:sz w:val="26"/>
                    <w:szCs w:val="26"/>
                    <w:rtl/>
                  </w:rPr>
                  <w:t>נתבע</w:t>
                </w:r>
                <w:r w:rsidR="00BA0306">
                  <w:rPr>
                    <w:rFonts w:ascii="Arial" w:hAnsi="Arial" w:hint="cs"/>
                    <w:b/>
                    <w:bCs/>
                    <w:noProof w:val="0"/>
                    <w:sz w:val="26"/>
                    <w:szCs w:val="26"/>
                    <w:rtl/>
                  </w:rPr>
                  <w:t>/ תובע שכנגד</w:t>
                </w:r>
              </w:sdtContent>
            </w:sdt>
          </w:p>
        </w:tc>
        <w:tc>
          <w:tcPr>
            <w:tcW w:w="5571" w:type="dxa"/>
          </w:tcPr>
          <w:p w:rsidR="0094424E" w:rsidRDefault="0094424E">
            <w:pPr>
              <w:rPr>
                <w:rFonts w:ascii="Arial" w:hAnsi="Arial"/>
                <w:b/>
                <w:bCs/>
                <w:noProof w:val="0"/>
                <w:sz w:val="26"/>
                <w:szCs w:val="26"/>
                <w:rtl/>
              </w:rPr>
            </w:pPr>
          </w:p>
          <w:p w:rsidR="0094424E" w:rsidRDefault="001B287C" w:rsidP="00154121">
            <w:pPr>
              <w:rPr>
                <w:b/>
                <w:bCs/>
                <w:noProof w:val="0"/>
                <w:sz w:val="26"/>
                <w:szCs w:val="26"/>
                <w:rtl/>
              </w:rPr>
            </w:pPr>
            <w:sdt>
              <w:sdtPr>
                <w:rPr>
                  <w:rFonts w:ascii="Arial" w:hAnsi="Arial" w:hint="cs"/>
                  <w:b/>
                  <w:bCs/>
                  <w:noProof w:val="0"/>
                  <w:sz w:val="26"/>
                  <w:szCs w:val="26"/>
                  <w:rtl/>
                </w:rPr>
                <w:alias w:val="2318"/>
                <w:tag w:val="2318"/>
                <w:id w:val="63463744"/>
                <w:placeholder>
                  <w:docPart w:val="F0C200D36FCF4F5884C7408F30B556ED"/>
                </w:placeholder>
                <w:text w:multiLine="1"/>
              </w:sdtPr>
              <w:sdtEndPr/>
              <w:sdtContent>
                <w:r w:rsidR="00154121">
                  <w:rPr>
                    <w:rFonts w:ascii="Arial" w:hAnsi="Arial" w:hint="cs"/>
                    <w:b/>
                    <w:bCs/>
                    <w:noProof w:val="0"/>
                    <w:sz w:val="26"/>
                    <w:szCs w:val="26"/>
                    <w:rtl/>
                  </w:rPr>
                  <w:t>******</w:t>
                </w:r>
                <w:r w:rsidR="0021021B">
                  <w:rPr>
                    <w:rFonts w:ascii="Arial" w:hAnsi="Arial"/>
                    <w:b/>
                    <w:bCs/>
                    <w:noProof w:val="0"/>
                    <w:sz w:val="26"/>
                    <w:szCs w:val="26"/>
                    <w:rtl/>
                  </w:rPr>
                  <w:br/>
                </w:r>
                <w:r w:rsidR="0021021B">
                  <w:rPr>
                    <w:rFonts w:ascii="Arial" w:hAnsi="Arial" w:hint="cs"/>
                    <w:b/>
                    <w:bCs/>
                    <w:noProof w:val="0"/>
                    <w:sz w:val="26"/>
                    <w:szCs w:val="26"/>
                    <w:rtl/>
                  </w:rPr>
                  <w:t>ע"י עוה"ד חן אביטן ואח'</w:t>
                </w:r>
              </w:sdtContent>
            </w:sdt>
          </w:p>
        </w:tc>
      </w:tr>
    </w:tbl>
    <w:p w:rsidR="0094424E" w:rsidRDefault="0094424E" w:rsidP="0094424E">
      <w:pPr>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Pr="00DE1E7D" w:rsidRDefault="000964A6">
            <w:pPr>
              <w:bidi w:val="0"/>
              <w:jc w:val="center"/>
              <w:rPr>
                <w:rFonts w:ascii="Arial" w:hAnsi="Arial"/>
                <w:b/>
                <w:bCs/>
                <w:noProof w:val="0"/>
                <w:u w:val="single"/>
              </w:rPr>
            </w:pPr>
            <w:r w:rsidRPr="00501C9E">
              <w:rPr>
                <w:rFonts w:ascii="Arial" w:hAnsi="Arial" w:hint="cs"/>
                <w:b/>
                <w:bCs/>
                <w:noProof w:val="0"/>
                <w:sz w:val="28"/>
                <w:szCs w:val="28"/>
                <w:u w:val="single"/>
                <w:rtl/>
              </w:rPr>
              <w:t>פסק דין</w:t>
            </w:r>
          </w:p>
        </w:tc>
      </w:tr>
    </w:tbl>
    <w:p w:rsidR="00694556" w:rsidRPr="00DE1E7D" w:rsidRDefault="00694556">
      <w:pPr>
        <w:spacing w:line="360" w:lineRule="auto"/>
        <w:jc w:val="both"/>
        <w:rPr>
          <w:rFonts w:ascii="Arial" w:hAnsi="Arial"/>
          <w:noProof w:val="0"/>
          <w:rtl/>
        </w:rPr>
      </w:pPr>
    </w:p>
    <w:p w:rsidR="0021021B" w:rsidRDefault="0021021B" w:rsidP="0021021B">
      <w:pPr>
        <w:spacing w:line="360" w:lineRule="auto"/>
        <w:ind w:left="509" w:hanging="509"/>
        <w:jc w:val="both"/>
        <w:rPr>
          <w:rFonts w:ascii="David" w:hAnsi="David"/>
          <w:rtl/>
        </w:rPr>
      </w:pPr>
      <w:bookmarkStart w:id="1" w:name="NGCSBookmark"/>
      <w:bookmarkEnd w:id="1"/>
      <w:r>
        <w:rPr>
          <w:rFonts w:ascii="David" w:hAnsi="David"/>
          <w:rtl/>
        </w:rPr>
        <w:t xml:space="preserve">על המדוכה תביעה לסעד הצהרתי של ביטול הסכם מכר מקרקעין  (תמ"ש 15686-10-18) ותביעה </w:t>
      </w:r>
    </w:p>
    <w:p w:rsidR="0021021B" w:rsidRDefault="0021021B" w:rsidP="0021021B">
      <w:pPr>
        <w:spacing w:line="360" w:lineRule="auto"/>
        <w:ind w:left="509" w:hanging="509"/>
        <w:jc w:val="both"/>
        <w:rPr>
          <w:rFonts w:ascii="David" w:hAnsi="David"/>
          <w:rtl/>
        </w:rPr>
      </w:pPr>
      <w:r>
        <w:rPr>
          <w:rFonts w:ascii="David" w:hAnsi="David"/>
          <w:rtl/>
        </w:rPr>
        <w:t>שכנגד לחיוב כספי בסך של 195,000 בגין הפרת ההסכם וסילוק יד (תמ"ש 50194-11-18).</w:t>
      </w:r>
    </w:p>
    <w:p w:rsidR="0021021B" w:rsidRDefault="0021021B" w:rsidP="0021021B">
      <w:pPr>
        <w:spacing w:line="360" w:lineRule="auto"/>
        <w:ind w:left="509" w:hanging="509"/>
        <w:jc w:val="both"/>
        <w:rPr>
          <w:rFonts w:ascii="David" w:hAnsi="David"/>
          <w:rtl/>
        </w:rPr>
      </w:pPr>
    </w:p>
    <w:p w:rsidR="0021021B" w:rsidRDefault="0021021B" w:rsidP="0021021B">
      <w:pPr>
        <w:spacing w:line="360" w:lineRule="auto"/>
        <w:ind w:left="509" w:hanging="509"/>
        <w:jc w:val="both"/>
        <w:rPr>
          <w:rFonts w:ascii="David" w:hAnsi="David"/>
          <w:rtl/>
        </w:rPr>
      </w:pPr>
      <w:r>
        <w:rPr>
          <w:rFonts w:ascii="David" w:hAnsi="David"/>
          <w:rtl/>
        </w:rPr>
        <w:t>למען הנוחות יקרא התובע / נתבע שכנגד- "</w:t>
      </w:r>
      <w:r>
        <w:rPr>
          <w:rFonts w:ascii="David" w:hAnsi="David"/>
          <w:b/>
          <w:bCs/>
          <w:rtl/>
        </w:rPr>
        <w:t>התובע</w:t>
      </w:r>
      <w:r>
        <w:rPr>
          <w:rFonts w:ascii="David" w:hAnsi="David"/>
          <w:rtl/>
        </w:rPr>
        <w:t>" , והנתבע / תובע שכנגד יקרא- "</w:t>
      </w:r>
      <w:r>
        <w:rPr>
          <w:rFonts w:ascii="David" w:hAnsi="David"/>
          <w:b/>
          <w:bCs/>
          <w:rtl/>
        </w:rPr>
        <w:t>הנתבע</w:t>
      </w:r>
      <w:r>
        <w:rPr>
          <w:rFonts w:ascii="David" w:hAnsi="David"/>
          <w:rtl/>
        </w:rPr>
        <w:t>"</w:t>
      </w:r>
    </w:p>
    <w:p w:rsidR="0021021B" w:rsidRDefault="0021021B" w:rsidP="0021021B">
      <w:pPr>
        <w:spacing w:line="360" w:lineRule="auto"/>
        <w:ind w:left="509" w:hanging="509"/>
        <w:jc w:val="both"/>
        <w:rPr>
          <w:rFonts w:ascii="David" w:hAnsi="David"/>
          <w:b/>
          <w:bCs/>
          <w:u w:val="single"/>
          <w:rtl/>
        </w:rPr>
      </w:pPr>
    </w:p>
    <w:p w:rsidR="0021021B" w:rsidRDefault="0021021B" w:rsidP="0021021B">
      <w:pPr>
        <w:spacing w:line="360" w:lineRule="auto"/>
        <w:ind w:left="509" w:hanging="509"/>
        <w:jc w:val="both"/>
        <w:rPr>
          <w:rFonts w:ascii="David" w:hAnsi="David"/>
          <w:b/>
          <w:bCs/>
          <w:u w:val="single"/>
          <w:rtl/>
        </w:rPr>
      </w:pPr>
      <w:r>
        <w:rPr>
          <w:rFonts w:ascii="David" w:hAnsi="David"/>
          <w:b/>
          <w:bCs/>
          <w:u w:val="single"/>
          <w:rtl/>
        </w:rPr>
        <w:t>רקע עובדתי ודיוני</w:t>
      </w:r>
    </w:p>
    <w:p w:rsidR="0021021B" w:rsidRDefault="0021021B" w:rsidP="0021021B">
      <w:pPr>
        <w:spacing w:line="360" w:lineRule="auto"/>
        <w:ind w:left="509" w:hanging="509"/>
        <w:jc w:val="both"/>
        <w:rPr>
          <w:rFonts w:ascii="David" w:hAnsi="David"/>
          <w:b/>
          <w:bCs/>
          <w:u w:val="single"/>
          <w:rtl/>
        </w:rPr>
      </w:pPr>
    </w:p>
    <w:p w:rsidR="0021021B" w:rsidRDefault="0021021B" w:rsidP="00154121">
      <w:pPr>
        <w:pStyle w:val="ad"/>
        <w:numPr>
          <w:ilvl w:val="0"/>
          <w:numId w:val="1"/>
        </w:numPr>
        <w:spacing w:after="0" w:line="360" w:lineRule="auto"/>
        <w:ind w:left="509" w:hanging="509"/>
        <w:jc w:val="both"/>
        <w:rPr>
          <w:rFonts w:ascii="David" w:hAnsi="David" w:cs="David"/>
          <w:sz w:val="24"/>
          <w:szCs w:val="24"/>
          <w:rtl/>
        </w:rPr>
      </w:pPr>
      <w:r>
        <w:rPr>
          <w:rFonts w:ascii="David" w:hAnsi="David" w:cs="David"/>
          <w:sz w:val="24"/>
          <w:szCs w:val="24"/>
          <w:rtl/>
        </w:rPr>
        <w:t xml:space="preserve">הצדדים אחים , שניים מבניו של המנוח </w:t>
      </w:r>
      <w:r w:rsidR="00154121">
        <w:rPr>
          <w:rFonts w:ascii="David" w:hAnsi="David" w:cs="David" w:hint="cs"/>
          <w:sz w:val="24"/>
          <w:szCs w:val="24"/>
          <w:rtl/>
        </w:rPr>
        <w:t>*****</w:t>
      </w:r>
      <w:r>
        <w:rPr>
          <w:rFonts w:ascii="David" w:hAnsi="David" w:cs="David"/>
          <w:sz w:val="24"/>
          <w:szCs w:val="24"/>
          <w:rtl/>
        </w:rPr>
        <w:t xml:space="preserve"> ז"ל אשר נפטר ביום 14.2.09 (להלן: "</w:t>
      </w:r>
      <w:r>
        <w:rPr>
          <w:rFonts w:ascii="David" w:hAnsi="David" w:cs="David"/>
          <w:b/>
          <w:bCs/>
          <w:sz w:val="24"/>
          <w:szCs w:val="24"/>
          <w:rtl/>
        </w:rPr>
        <w:t>המנוח</w:t>
      </w:r>
      <w:r>
        <w:rPr>
          <w:rFonts w:ascii="David" w:hAnsi="David" w:cs="David"/>
          <w:sz w:val="24"/>
          <w:szCs w:val="24"/>
          <w:rtl/>
        </w:rPr>
        <w:t>")</w:t>
      </w:r>
      <w:r>
        <w:rPr>
          <w:rFonts w:ascii="David" w:hAnsi="David" w:cs="David" w:hint="cs"/>
          <w:sz w:val="24"/>
          <w:szCs w:val="24"/>
          <w:rtl/>
        </w:rPr>
        <w:t>.</w:t>
      </w:r>
    </w:p>
    <w:p w:rsidR="0021021B" w:rsidRDefault="0021021B" w:rsidP="0021021B">
      <w:pPr>
        <w:pStyle w:val="ad"/>
        <w:spacing w:after="0" w:line="360" w:lineRule="auto"/>
        <w:ind w:left="509" w:hanging="509"/>
        <w:jc w:val="both"/>
        <w:rPr>
          <w:rFonts w:ascii="David" w:hAnsi="David" w:cs="David"/>
          <w:sz w:val="24"/>
          <w:szCs w:val="24"/>
        </w:rPr>
      </w:pPr>
      <w:r>
        <w:rPr>
          <w:rFonts w:ascii="David" w:hAnsi="David" w:cs="David"/>
          <w:sz w:val="24"/>
          <w:szCs w:val="24"/>
          <w:rtl/>
        </w:rPr>
        <w:t xml:space="preserve"> </w:t>
      </w:r>
    </w:p>
    <w:p w:rsidR="0021021B" w:rsidRDefault="0021021B" w:rsidP="0021021B">
      <w:pPr>
        <w:pStyle w:val="ad"/>
        <w:numPr>
          <w:ilvl w:val="0"/>
          <w:numId w:val="1"/>
        </w:numPr>
        <w:spacing w:after="0" w:line="360" w:lineRule="auto"/>
        <w:ind w:left="509" w:hanging="509"/>
        <w:jc w:val="both"/>
        <w:rPr>
          <w:rFonts w:ascii="David" w:hAnsi="David" w:cs="David"/>
          <w:sz w:val="24"/>
          <w:szCs w:val="24"/>
        </w:rPr>
      </w:pPr>
      <w:r>
        <w:rPr>
          <w:rFonts w:ascii="David" w:hAnsi="David" w:cs="David"/>
          <w:sz w:val="24"/>
          <w:szCs w:val="24"/>
          <w:rtl/>
        </w:rPr>
        <w:t>יורשי המנוח ובניהם הצדדים להליך כאן חתמו על הסכם חלוקת עיזבון אשר קיבל תוקף של פסק דין ביום 18.5.11 בת"ע 1090/09. במסגרת ההסכם הוקנו לתובע השטחים הבאים:</w:t>
      </w:r>
    </w:p>
    <w:p w:rsidR="0021021B" w:rsidRDefault="00154121" w:rsidP="00154121">
      <w:pPr>
        <w:pStyle w:val="ad"/>
        <w:spacing w:after="0" w:line="360" w:lineRule="auto"/>
        <w:ind w:left="509" w:hanging="509"/>
        <w:jc w:val="both"/>
        <w:rPr>
          <w:rFonts w:ascii="David" w:hAnsi="David" w:cs="David"/>
          <w:sz w:val="24"/>
          <w:szCs w:val="24"/>
        </w:rPr>
      </w:pPr>
      <w:r>
        <w:rPr>
          <w:rFonts w:ascii="David" w:hAnsi="David" w:cs="David"/>
          <w:sz w:val="24"/>
          <w:szCs w:val="24"/>
          <w:rtl/>
        </w:rPr>
        <w:tab/>
      </w:r>
      <w:r>
        <w:rPr>
          <w:rFonts w:ascii="David" w:hAnsi="David" w:cs="David" w:hint="cs"/>
          <w:sz w:val="24"/>
          <w:szCs w:val="24"/>
          <w:rtl/>
        </w:rPr>
        <w:t xml:space="preserve"> *****</w:t>
      </w:r>
      <w:r w:rsidR="0021021B">
        <w:rPr>
          <w:rFonts w:ascii="David" w:hAnsi="David" w:cs="David"/>
          <w:sz w:val="24"/>
          <w:szCs w:val="24"/>
          <w:rtl/>
        </w:rPr>
        <w:t>(להן יקראו יחד :"</w:t>
      </w:r>
      <w:r w:rsidR="0021021B">
        <w:rPr>
          <w:rFonts w:ascii="David" w:hAnsi="David" w:cs="David"/>
          <w:b/>
          <w:bCs/>
          <w:sz w:val="24"/>
          <w:szCs w:val="24"/>
          <w:rtl/>
        </w:rPr>
        <w:t>המקרקעין</w:t>
      </w:r>
      <w:r w:rsidR="0021021B">
        <w:rPr>
          <w:rFonts w:ascii="David" w:hAnsi="David" w:cs="David"/>
          <w:sz w:val="24"/>
          <w:szCs w:val="24"/>
          <w:rtl/>
        </w:rPr>
        <w:t>").</w:t>
      </w:r>
    </w:p>
    <w:p w:rsidR="0021021B" w:rsidRDefault="0021021B" w:rsidP="0021021B">
      <w:pPr>
        <w:pStyle w:val="ad"/>
        <w:spacing w:after="0" w:line="360" w:lineRule="auto"/>
        <w:ind w:left="509" w:hanging="509"/>
        <w:jc w:val="both"/>
        <w:rPr>
          <w:rFonts w:ascii="David" w:hAnsi="David" w:cs="David"/>
          <w:sz w:val="24"/>
          <w:szCs w:val="24"/>
          <w:rtl/>
        </w:rPr>
      </w:pPr>
    </w:p>
    <w:p w:rsidR="0021021B" w:rsidRDefault="0021021B" w:rsidP="0021021B">
      <w:pPr>
        <w:pStyle w:val="ad"/>
        <w:numPr>
          <w:ilvl w:val="0"/>
          <w:numId w:val="1"/>
        </w:numPr>
        <w:spacing w:after="0" w:line="360" w:lineRule="auto"/>
        <w:ind w:left="509" w:hanging="509"/>
        <w:jc w:val="both"/>
        <w:rPr>
          <w:rFonts w:ascii="David" w:hAnsi="David" w:cs="David"/>
          <w:sz w:val="24"/>
          <w:szCs w:val="24"/>
        </w:rPr>
      </w:pPr>
      <w:r>
        <w:rPr>
          <w:rFonts w:ascii="David" w:hAnsi="David" w:cs="David"/>
          <w:sz w:val="24"/>
          <w:szCs w:val="24"/>
          <w:rtl/>
        </w:rPr>
        <w:t>לימים התובע נקלע לקשיים כלכליים ונושים החלו לדרוש ממנו את כספם ואף לאיים עליו. על רקע האמור התקיימה ישיבה</w:t>
      </w:r>
      <w:r w:rsidR="00A7583C">
        <w:rPr>
          <w:rFonts w:ascii="David" w:hAnsi="David" w:cs="David" w:hint="cs"/>
          <w:sz w:val="24"/>
          <w:szCs w:val="24"/>
          <w:rtl/>
        </w:rPr>
        <w:t xml:space="preserve"> "בשיג"</w:t>
      </w:r>
      <w:r>
        <w:rPr>
          <w:rFonts w:ascii="David" w:hAnsi="David" w:cs="David"/>
          <w:sz w:val="24"/>
          <w:szCs w:val="24"/>
          <w:rtl/>
        </w:rPr>
        <w:t xml:space="preserve"> בנוכחות נציגי הנושים ונציגי משפחת התובע במטרה להגיע להסדר פשרה.</w:t>
      </w:r>
    </w:p>
    <w:p w:rsidR="0021021B" w:rsidRDefault="0021021B" w:rsidP="0021021B">
      <w:pPr>
        <w:pStyle w:val="ad"/>
        <w:spacing w:after="0" w:line="360" w:lineRule="auto"/>
        <w:ind w:left="509" w:hanging="509"/>
        <w:jc w:val="both"/>
        <w:rPr>
          <w:rFonts w:ascii="David" w:hAnsi="David" w:cs="David"/>
          <w:sz w:val="24"/>
          <w:szCs w:val="24"/>
        </w:rPr>
      </w:pPr>
    </w:p>
    <w:p w:rsidR="0021021B" w:rsidRDefault="0021021B" w:rsidP="0021021B">
      <w:pPr>
        <w:pStyle w:val="ad"/>
        <w:numPr>
          <w:ilvl w:val="0"/>
          <w:numId w:val="1"/>
        </w:numPr>
        <w:spacing w:after="0" w:line="360" w:lineRule="auto"/>
        <w:ind w:left="509" w:hanging="509"/>
        <w:jc w:val="both"/>
        <w:rPr>
          <w:rFonts w:ascii="David" w:hAnsi="David" w:cs="David"/>
          <w:sz w:val="24"/>
          <w:szCs w:val="24"/>
          <w:rtl/>
        </w:rPr>
      </w:pPr>
      <w:r>
        <w:rPr>
          <w:rFonts w:ascii="David" w:hAnsi="David" w:cs="David"/>
          <w:sz w:val="24"/>
          <w:szCs w:val="24"/>
          <w:rtl/>
        </w:rPr>
        <w:t xml:space="preserve">סוכם כי הנתבע יסדיר את תשלום החוב </w:t>
      </w:r>
      <w:r>
        <w:rPr>
          <w:rFonts w:ascii="David" w:hAnsi="David" w:cs="David" w:hint="cs"/>
          <w:sz w:val="24"/>
          <w:szCs w:val="24"/>
          <w:rtl/>
        </w:rPr>
        <w:t xml:space="preserve">הכולל </w:t>
      </w:r>
      <w:r>
        <w:rPr>
          <w:rFonts w:ascii="David" w:hAnsi="David" w:cs="David"/>
          <w:sz w:val="24"/>
          <w:szCs w:val="24"/>
          <w:rtl/>
        </w:rPr>
        <w:t xml:space="preserve">של התובע שעמד </w:t>
      </w:r>
      <w:r>
        <w:rPr>
          <w:rFonts w:ascii="David" w:hAnsi="David" w:cs="David" w:hint="cs"/>
          <w:sz w:val="24"/>
          <w:szCs w:val="24"/>
          <w:rtl/>
        </w:rPr>
        <w:t>על כ- 385,000</w:t>
      </w:r>
      <w:r>
        <w:rPr>
          <w:rFonts w:ascii="David" w:hAnsi="David" w:cs="David"/>
          <w:sz w:val="24"/>
          <w:szCs w:val="24"/>
          <w:rtl/>
        </w:rPr>
        <w:t xml:space="preserve"> ₪.</w:t>
      </w:r>
    </w:p>
    <w:p w:rsidR="0021021B" w:rsidRDefault="0021021B" w:rsidP="0021021B">
      <w:pPr>
        <w:pStyle w:val="ad"/>
        <w:spacing w:after="0" w:line="360" w:lineRule="auto"/>
        <w:ind w:left="509" w:hanging="509"/>
        <w:jc w:val="both"/>
        <w:rPr>
          <w:rFonts w:ascii="David" w:hAnsi="David" w:cs="David"/>
          <w:sz w:val="24"/>
          <w:szCs w:val="24"/>
        </w:rPr>
      </w:pPr>
    </w:p>
    <w:p w:rsidR="00684377" w:rsidRDefault="0021021B" w:rsidP="00154121">
      <w:pPr>
        <w:pStyle w:val="ad"/>
        <w:numPr>
          <w:ilvl w:val="0"/>
          <w:numId w:val="1"/>
        </w:numPr>
        <w:spacing w:after="0" w:line="360" w:lineRule="auto"/>
        <w:ind w:left="509" w:hanging="509"/>
        <w:jc w:val="both"/>
        <w:rPr>
          <w:rFonts w:ascii="David" w:hAnsi="David" w:cs="David"/>
          <w:sz w:val="24"/>
          <w:szCs w:val="24"/>
        </w:rPr>
      </w:pPr>
      <w:r>
        <w:rPr>
          <w:rFonts w:ascii="David" w:hAnsi="David" w:cs="David"/>
          <w:sz w:val="24"/>
          <w:szCs w:val="24"/>
          <w:rtl/>
        </w:rPr>
        <w:lastRenderedPageBreak/>
        <w:t>אין חולק כי ביום 4.5.13 נחתם בין הצדדים הסכם הנושא כותרת "הסכם מכר</w:t>
      </w:r>
      <w:r>
        <w:rPr>
          <w:rFonts w:ascii="David" w:hAnsi="David" w:cs="David" w:hint="cs"/>
          <w:sz w:val="24"/>
          <w:szCs w:val="24"/>
          <w:rtl/>
        </w:rPr>
        <w:t xml:space="preserve"> מקרקעין</w:t>
      </w:r>
      <w:r>
        <w:rPr>
          <w:rFonts w:ascii="David" w:hAnsi="David" w:cs="David"/>
          <w:sz w:val="24"/>
          <w:szCs w:val="24"/>
          <w:rtl/>
        </w:rPr>
        <w:t xml:space="preserve">" אשר נוסח על ידי עוה"ד </w:t>
      </w:r>
      <w:r w:rsidR="00154121">
        <w:rPr>
          <w:rFonts w:ascii="David" w:hAnsi="David" w:cs="David" w:hint="cs"/>
          <w:sz w:val="24"/>
          <w:szCs w:val="24"/>
          <w:rtl/>
        </w:rPr>
        <w:t>****</w:t>
      </w:r>
      <w:r>
        <w:rPr>
          <w:rFonts w:ascii="David" w:hAnsi="David" w:cs="David"/>
          <w:sz w:val="24"/>
          <w:szCs w:val="24"/>
          <w:rtl/>
        </w:rPr>
        <w:t xml:space="preserve"> </w:t>
      </w:r>
      <w:r w:rsidR="00684377">
        <w:rPr>
          <w:rFonts w:ascii="David" w:hAnsi="David" w:cs="David" w:hint="cs"/>
          <w:sz w:val="24"/>
          <w:szCs w:val="24"/>
          <w:rtl/>
        </w:rPr>
        <w:t xml:space="preserve"> </w:t>
      </w:r>
      <w:r>
        <w:rPr>
          <w:rFonts w:ascii="David" w:hAnsi="David" w:cs="David"/>
          <w:sz w:val="24"/>
          <w:szCs w:val="24"/>
          <w:rtl/>
        </w:rPr>
        <w:t xml:space="preserve">במסגרתו נקבע, בין היתר, כי </w:t>
      </w:r>
      <w:r w:rsidR="00684377">
        <w:rPr>
          <w:rFonts w:ascii="David" w:hAnsi="David" w:cs="David" w:hint="cs"/>
          <w:sz w:val="24"/>
          <w:szCs w:val="24"/>
          <w:rtl/>
        </w:rPr>
        <w:t>התובע מוכר את זכויותיו במקרקעין לנתבע בתמורה לתשלום בסך של 385,000 ₪</w:t>
      </w:r>
      <w:r w:rsidR="00181730">
        <w:rPr>
          <w:rFonts w:ascii="David" w:hAnsi="David" w:cs="David" w:hint="cs"/>
          <w:sz w:val="24"/>
          <w:szCs w:val="24"/>
          <w:rtl/>
        </w:rPr>
        <w:t xml:space="preserve"> (להלן: "</w:t>
      </w:r>
      <w:r w:rsidR="00181730" w:rsidRPr="00684377">
        <w:rPr>
          <w:rFonts w:ascii="David" w:hAnsi="David" w:cs="David" w:hint="cs"/>
          <w:b/>
          <w:bCs/>
          <w:sz w:val="24"/>
          <w:szCs w:val="24"/>
          <w:rtl/>
        </w:rPr>
        <w:t>הסכם המכר</w:t>
      </w:r>
      <w:r w:rsidR="00181730">
        <w:rPr>
          <w:rFonts w:ascii="David" w:hAnsi="David" w:cs="David" w:hint="cs"/>
          <w:sz w:val="24"/>
          <w:szCs w:val="24"/>
          <w:rtl/>
        </w:rPr>
        <w:t>")</w:t>
      </w:r>
    </w:p>
    <w:p w:rsidR="0021021B" w:rsidRDefault="0021021B" w:rsidP="00637733">
      <w:pPr>
        <w:pStyle w:val="ad"/>
        <w:spacing w:after="0" w:line="360" w:lineRule="auto"/>
        <w:ind w:left="509" w:hanging="509"/>
        <w:jc w:val="both"/>
        <w:rPr>
          <w:rFonts w:ascii="David" w:hAnsi="David" w:cs="David"/>
          <w:sz w:val="24"/>
          <w:szCs w:val="24"/>
          <w:rtl/>
        </w:rPr>
      </w:pPr>
      <w:r>
        <w:rPr>
          <w:rFonts w:ascii="David" w:hAnsi="David" w:cs="David"/>
          <w:sz w:val="24"/>
          <w:szCs w:val="24"/>
          <w:rtl/>
        </w:rPr>
        <w:tab/>
        <w:t>אין</w:t>
      </w:r>
      <w:r w:rsidR="00684377">
        <w:rPr>
          <w:rFonts w:ascii="David" w:hAnsi="David" w:cs="David" w:hint="cs"/>
          <w:sz w:val="24"/>
          <w:szCs w:val="24"/>
          <w:rtl/>
        </w:rPr>
        <w:t xml:space="preserve"> גם </w:t>
      </w:r>
      <w:r>
        <w:rPr>
          <w:rFonts w:ascii="David" w:hAnsi="David" w:cs="David"/>
          <w:sz w:val="24"/>
          <w:szCs w:val="24"/>
          <w:rtl/>
        </w:rPr>
        <w:t xml:space="preserve">חולק כי </w:t>
      </w:r>
      <w:r w:rsidR="00181730">
        <w:rPr>
          <w:rFonts w:ascii="David" w:hAnsi="David" w:cs="David" w:hint="cs"/>
          <w:sz w:val="24"/>
          <w:szCs w:val="24"/>
          <w:rtl/>
        </w:rPr>
        <w:t xml:space="preserve">לימים </w:t>
      </w:r>
      <w:r>
        <w:rPr>
          <w:rFonts w:ascii="David" w:hAnsi="David" w:cs="David"/>
          <w:sz w:val="24"/>
          <w:szCs w:val="24"/>
          <w:rtl/>
        </w:rPr>
        <w:t>הנתבע שילם את חובות התובע</w:t>
      </w:r>
      <w:r w:rsidR="00684377">
        <w:rPr>
          <w:rFonts w:ascii="David" w:hAnsi="David" w:cs="David" w:hint="cs"/>
          <w:sz w:val="24"/>
          <w:szCs w:val="24"/>
          <w:rtl/>
        </w:rPr>
        <w:t xml:space="preserve"> בשיעור הנקוב בהסכם</w:t>
      </w:r>
      <w:r w:rsidR="00637733">
        <w:rPr>
          <w:rFonts w:ascii="David" w:hAnsi="David" w:cs="David" w:hint="cs"/>
          <w:sz w:val="24"/>
          <w:szCs w:val="24"/>
          <w:rtl/>
        </w:rPr>
        <w:t>,</w:t>
      </w:r>
      <w:r w:rsidR="00684377">
        <w:rPr>
          <w:rFonts w:ascii="David" w:hAnsi="David" w:cs="David"/>
          <w:sz w:val="24"/>
          <w:szCs w:val="24"/>
          <w:rtl/>
        </w:rPr>
        <w:t xml:space="preserve"> לגרסתו אף מעבר ל</w:t>
      </w:r>
      <w:r w:rsidR="00684377">
        <w:rPr>
          <w:rFonts w:ascii="David" w:hAnsi="David" w:cs="David" w:hint="cs"/>
          <w:sz w:val="24"/>
          <w:szCs w:val="24"/>
          <w:rtl/>
        </w:rPr>
        <w:t>כך</w:t>
      </w:r>
      <w:r>
        <w:rPr>
          <w:rFonts w:ascii="David" w:hAnsi="David" w:cs="David" w:hint="cs"/>
          <w:sz w:val="24"/>
          <w:szCs w:val="24"/>
          <w:rtl/>
        </w:rPr>
        <w:t>.</w:t>
      </w:r>
      <w:r w:rsidR="00181730">
        <w:rPr>
          <w:rFonts w:ascii="David" w:hAnsi="David" w:cs="David" w:hint="cs"/>
          <w:sz w:val="24"/>
          <w:szCs w:val="24"/>
          <w:rtl/>
        </w:rPr>
        <w:t xml:space="preserve"> </w:t>
      </w:r>
      <w:r>
        <w:rPr>
          <w:rFonts w:ascii="David" w:hAnsi="David" w:cs="David"/>
          <w:sz w:val="24"/>
          <w:szCs w:val="24"/>
          <w:rtl/>
        </w:rPr>
        <w:t xml:space="preserve">הסכם המכר דווח לרשויות המס. הנתבע אף נשא בתשלום מס שבח בשיעור 145,000 ₪ במקום התובע. </w:t>
      </w:r>
    </w:p>
    <w:p w:rsidR="0021021B" w:rsidRDefault="0021021B" w:rsidP="0021021B">
      <w:pPr>
        <w:pStyle w:val="ad"/>
        <w:spacing w:after="0" w:line="360" w:lineRule="auto"/>
        <w:ind w:left="509" w:hanging="509"/>
        <w:jc w:val="both"/>
        <w:rPr>
          <w:rFonts w:ascii="David" w:hAnsi="David" w:cs="David"/>
          <w:sz w:val="24"/>
          <w:szCs w:val="24"/>
        </w:rPr>
      </w:pPr>
    </w:p>
    <w:p w:rsidR="00181730" w:rsidRDefault="00181730" w:rsidP="00181730">
      <w:pPr>
        <w:pStyle w:val="ad"/>
        <w:numPr>
          <w:ilvl w:val="0"/>
          <w:numId w:val="1"/>
        </w:numPr>
        <w:spacing w:after="0" w:line="360" w:lineRule="auto"/>
        <w:ind w:left="509" w:hanging="509"/>
        <w:jc w:val="both"/>
        <w:rPr>
          <w:rFonts w:ascii="David" w:hAnsi="David" w:cs="David"/>
          <w:sz w:val="24"/>
          <w:szCs w:val="24"/>
        </w:rPr>
      </w:pPr>
      <w:r>
        <w:rPr>
          <w:rFonts w:ascii="David" w:hAnsi="David" w:cs="David" w:hint="cs"/>
          <w:sz w:val="24"/>
          <w:szCs w:val="24"/>
          <w:rtl/>
        </w:rPr>
        <w:t xml:space="preserve">ברם, לטענת התובע </w:t>
      </w:r>
      <w:r w:rsidR="00684377">
        <w:rPr>
          <w:rFonts w:ascii="David" w:hAnsi="David" w:cs="David" w:hint="cs"/>
          <w:sz w:val="24"/>
          <w:szCs w:val="24"/>
          <w:rtl/>
        </w:rPr>
        <w:t xml:space="preserve">הסכם המכר אינו משקף את הסכמות הצדדים הלכה ולמעשה שכן לדידו הוסכם כי </w:t>
      </w:r>
      <w:r w:rsidR="0021021B">
        <w:rPr>
          <w:rFonts w:ascii="David" w:hAnsi="David" w:cs="David"/>
          <w:sz w:val="24"/>
          <w:szCs w:val="24"/>
          <w:rtl/>
        </w:rPr>
        <w:t>תשלום החוב יעשה אך כנגד שיעבוד המקרקעין ולהבטחת השבת החוב</w:t>
      </w:r>
      <w:r w:rsidR="0099642E">
        <w:rPr>
          <w:rFonts w:ascii="David" w:hAnsi="David" w:cs="David" w:hint="cs"/>
          <w:sz w:val="24"/>
          <w:szCs w:val="24"/>
          <w:rtl/>
        </w:rPr>
        <w:t xml:space="preserve"> ולא כמכר מקרקעין.</w:t>
      </w:r>
    </w:p>
    <w:p w:rsidR="0021021B" w:rsidRDefault="00181730" w:rsidP="00181730">
      <w:pPr>
        <w:pStyle w:val="ad"/>
        <w:spacing w:after="0" w:line="360" w:lineRule="auto"/>
        <w:ind w:left="509"/>
        <w:jc w:val="both"/>
        <w:rPr>
          <w:rFonts w:ascii="David" w:hAnsi="David" w:cs="David"/>
          <w:sz w:val="24"/>
          <w:szCs w:val="24"/>
        </w:rPr>
      </w:pPr>
      <w:r>
        <w:rPr>
          <w:rFonts w:ascii="David" w:hAnsi="David" w:cs="David"/>
          <w:sz w:val="24"/>
          <w:szCs w:val="24"/>
        </w:rPr>
        <w:t xml:space="preserve"> </w:t>
      </w:r>
    </w:p>
    <w:p w:rsidR="0021021B" w:rsidRDefault="0021021B" w:rsidP="00154121">
      <w:pPr>
        <w:pStyle w:val="ad"/>
        <w:numPr>
          <w:ilvl w:val="0"/>
          <w:numId w:val="1"/>
        </w:numPr>
        <w:spacing w:after="0" w:line="360" w:lineRule="auto"/>
        <w:ind w:left="509" w:hanging="509"/>
        <w:jc w:val="both"/>
        <w:rPr>
          <w:rFonts w:ascii="David" w:hAnsi="David" w:cs="David"/>
          <w:sz w:val="24"/>
          <w:szCs w:val="24"/>
        </w:rPr>
      </w:pPr>
      <w:r>
        <w:rPr>
          <w:rFonts w:ascii="David" w:hAnsi="David" w:cs="David"/>
          <w:sz w:val="24"/>
          <w:szCs w:val="24"/>
          <w:rtl/>
        </w:rPr>
        <w:t>ביום 29.8.18 , בחלוף כ- 5 שנים ממועד חתימת הסכם המכר, פנה התובע לנתבע במכתב שכותרתו "הודעה על ביטול הסכם מכר" כשהוא טוען ש</w:t>
      </w:r>
      <w:r w:rsidR="005C1457">
        <w:rPr>
          <w:rFonts w:ascii="David" w:hAnsi="David" w:cs="David" w:hint="cs"/>
          <w:sz w:val="24"/>
          <w:szCs w:val="24"/>
          <w:rtl/>
        </w:rPr>
        <w:t xml:space="preserve">עניינו של הסכם המכר הוא למעשה בהלוואה לצורך כיסוי חובותיו והבטחת השבת הכספים לתובע. </w:t>
      </w:r>
      <w:r>
        <w:rPr>
          <w:rFonts w:ascii="David" w:hAnsi="David" w:cs="David"/>
          <w:sz w:val="24"/>
          <w:szCs w:val="24"/>
          <w:rtl/>
        </w:rPr>
        <w:t>במכתב נוסף מיום 23.9.18 פנה התובע במכתב נוסף במסגרתו עתר למינוי בורר בהתאם להוראות ההסכם . בתגובה הודיע הנתבע כי הוא דוחה את הודעת הביטול ועומד על מימוש הוראות הסכם המכר</w:t>
      </w:r>
      <w:r w:rsidR="00240BB0">
        <w:rPr>
          <w:rFonts w:ascii="David" w:hAnsi="David" w:cs="David" w:hint="cs"/>
          <w:sz w:val="24"/>
          <w:szCs w:val="24"/>
          <w:rtl/>
        </w:rPr>
        <w:t>,</w:t>
      </w:r>
      <w:r>
        <w:rPr>
          <w:rFonts w:ascii="David" w:hAnsi="David" w:cs="David"/>
          <w:sz w:val="24"/>
          <w:szCs w:val="24"/>
          <w:rtl/>
        </w:rPr>
        <w:t xml:space="preserve"> בין היתר</w:t>
      </w:r>
      <w:r w:rsidR="00240BB0">
        <w:rPr>
          <w:rFonts w:ascii="David" w:hAnsi="David" w:cs="David" w:hint="cs"/>
          <w:sz w:val="24"/>
          <w:szCs w:val="24"/>
          <w:rtl/>
        </w:rPr>
        <w:t>,</w:t>
      </w:r>
      <w:r>
        <w:rPr>
          <w:rFonts w:ascii="David" w:hAnsi="David" w:cs="David"/>
          <w:sz w:val="24"/>
          <w:szCs w:val="24"/>
          <w:rtl/>
        </w:rPr>
        <w:t xml:space="preserve"> התובע נדרש להשיב לנתבע את תשלום מס שבח מקרקעין בו נשא וכן לסלק ידו מהקרקע הסמוכה ל</w:t>
      </w:r>
      <w:r w:rsidR="00154121">
        <w:rPr>
          <w:rFonts w:ascii="David" w:hAnsi="David" w:cs="David" w:hint="cs"/>
          <w:sz w:val="24"/>
          <w:szCs w:val="24"/>
          <w:rtl/>
        </w:rPr>
        <w:t>***</w:t>
      </w:r>
      <w:r>
        <w:rPr>
          <w:rFonts w:ascii="David" w:hAnsi="David" w:cs="David"/>
          <w:sz w:val="24"/>
          <w:szCs w:val="24"/>
          <w:rtl/>
        </w:rPr>
        <w:t xml:space="preserve"> נשוא ההסכם. </w:t>
      </w:r>
    </w:p>
    <w:p w:rsidR="0021021B" w:rsidRDefault="0021021B" w:rsidP="0021021B">
      <w:pPr>
        <w:pStyle w:val="ad"/>
        <w:spacing w:after="0" w:line="360" w:lineRule="auto"/>
        <w:ind w:left="509" w:hanging="509"/>
        <w:jc w:val="both"/>
        <w:rPr>
          <w:rFonts w:ascii="David" w:hAnsi="David" w:cs="David"/>
          <w:sz w:val="24"/>
          <w:szCs w:val="24"/>
          <w:rtl/>
        </w:rPr>
      </w:pPr>
    </w:p>
    <w:p w:rsidR="0021021B" w:rsidRDefault="0021021B" w:rsidP="00637733">
      <w:pPr>
        <w:pStyle w:val="ad"/>
        <w:numPr>
          <w:ilvl w:val="0"/>
          <w:numId w:val="1"/>
        </w:numPr>
        <w:spacing w:after="0" w:line="360" w:lineRule="auto"/>
        <w:ind w:left="509" w:hanging="509"/>
        <w:jc w:val="both"/>
        <w:rPr>
          <w:rFonts w:ascii="David" w:hAnsi="David" w:cs="David"/>
          <w:sz w:val="24"/>
          <w:szCs w:val="24"/>
        </w:rPr>
      </w:pPr>
      <w:r>
        <w:rPr>
          <w:rFonts w:ascii="David" w:hAnsi="David" w:cs="David"/>
          <w:sz w:val="24"/>
          <w:szCs w:val="24"/>
          <w:rtl/>
        </w:rPr>
        <w:t xml:space="preserve">ביום 8.10.18 התובע הגיש </w:t>
      </w:r>
      <w:r w:rsidR="00637733">
        <w:rPr>
          <w:rFonts w:ascii="David" w:hAnsi="David" w:cs="David" w:hint="cs"/>
          <w:sz w:val="24"/>
          <w:szCs w:val="24"/>
          <w:rtl/>
        </w:rPr>
        <w:t xml:space="preserve">את </w:t>
      </w:r>
      <w:r>
        <w:rPr>
          <w:rFonts w:ascii="David" w:hAnsi="David" w:cs="David"/>
          <w:sz w:val="24"/>
          <w:szCs w:val="24"/>
          <w:rtl/>
        </w:rPr>
        <w:t xml:space="preserve">כתב תביעה הראשון כנגד הנתבע . </w:t>
      </w:r>
    </w:p>
    <w:p w:rsidR="0021021B" w:rsidRDefault="0021021B" w:rsidP="00154121">
      <w:pPr>
        <w:pStyle w:val="ad"/>
        <w:spacing w:after="0" w:line="360" w:lineRule="auto"/>
        <w:ind w:left="509" w:hanging="509"/>
        <w:jc w:val="both"/>
        <w:rPr>
          <w:rFonts w:ascii="David" w:hAnsi="David" w:cs="David"/>
          <w:sz w:val="24"/>
          <w:szCs w:val="24"/>
          <w:rtl/>
        </w:rPr>
      </w:pPr>
      <w:r>
        <w:rPr>
          <w:rFonts w:ascii="David" w:hAnsi="David" w:cs="David"/>
          <w:sz w:val="24"/>
          <w:szCs w:val="24"/>
          <w:rtl/>
        </w:rPr>
        <w:tab/>
        <w:t>בדיון קדם משפט ה</w:t>
      </w:r>
      <w:r w:rsidR="005C1457">
        <w:rPr>
          <w:rFonts w:ascii="David" w:hAnsi="David" w:cs="David"/>
          <w:sz w:val="24"/>
          <w:szCs w:val="24"/>
          <w:rtl/>
        </w:rPr>
        <w:t xml:space="preserve">וסכם כי ההליך יופנה לגישור </w:t>
      </w:r>
      <w:r>
        <w:rPr>
          <w:rFonts w:ascii="David" w:hAnsi="David" w:cs="David"/>
          <w:sz w:val="24"/>
          <w:szCs w:val="24"/>
          <w:rtl/>
        </w:rPr>
        <w:t xml:space="preserve">לפני כב' הש' בדימוס </w:t>
      </w:r>
      <w:r w:rsidR="00154121">
        <w:rPr>
          <w:rFonts w:ascii="David" w:hAnsi="David" w:cs="David" w:hint="cs"/>
          <w:sz w:val="24"/>
          <w:szCs w:val="24"/>
          <w:rtl/>
        </w:rPr>
        <w:t>****</w:t>
      </w:r>
      <w:r>
        <w:rPr>
          <w:rFonts w:ascii="David" w:hAnsi="David" w:cs="David"/>
          <w:sz w:val="24"/>
          <w:szCs w:val="24"/>
          <w:rtl/>
        </w:rPr>
        <w:t>. נוהל הליך ממושך אשר לא נשא פרי.</w:t>
      </w:r>
    </w:p>
    <w:p w:rsidR="0021021B" w:rsidRDefault="0021021B" w:rsidP="0021021B">
      <w:pPr>
        <w:spacing w:line="360" w:lineRule="auto"/>
        <w:ind w:left="509" w:hanging="509"/>
        <w:jc w:val="both"/>
        <w:rPr>
          <w:rFonts w:ascii="David" w:hAnsi="David"/>
        </w:rPr>
      </w:pPr>
    </w:p>
    <w:p w:rsidR="0021021B" w:rsidRDefault="0021021B" w:rsidP="0021021B">
      <w:pPr>
        <w:pStyle w:val="ad"/>
        <w:numPr>
          <w:ilvl w:val="0"/>
          <w:numId w:val="1"/>
        </w:numPr>
        <w:spacing w:after="0" w:line="360" w:lineRule="auto"/>
        <w:ind w:left="509" w:hanging="509"/>
        <w:jc w:val="both"/>
        <w:rPr>
          <w:rFonts w:ascii="David" w:hAnsi="David" w:cs="David"/>
          <w:sz w:val="24"/>
          <w:szCs w:val="24"/>
        </w:rPr>
      </w:pPr>
      <w:r>
        <w:rPr>
          <w:rFonts w:ascii="David" w:hAnsi="David" w:cs="David"/>
          <w:sz w:val="24"/>
          <w:szCs w:val="24"/>
          <w:rtl/>
        </w:rPr>
        <w:t>ביום 14.6.20 ורק במענה להחלטת בית המשפט הודיע הנתבע כי הליך הגישור בא אל סיומו ללא הצלחה עוד בחודש 7/19.</w:t>
      </w:r>
    </w:p>
    <w:p w:rsidR="0021021B" w:rsidRDefault="0021021B" w:rsidP="0021021B">
      <w:pPr>
        <w:pStyle w:val="ad"/>
        <w:spacing w:after="0" w:line="360" w:lineRule="auto"/>
        <w:ind w:left="509" w:hanging="509"/>
        <w:jc w:val="both"/>
        <w:rPr>
          <w:rFonts w:ascii="David" w:hAnsi="David" w:cs="David"/>
          <w:sz w:val="24"/>
          <w:szCs w:val="24"/>
        </w:rPr>
      </w:pPr>
    </w:p>
    <w:p w:rsidR="0021021B" w:rsidRDefault="0021021B" w:rsidP="00637733">
      <w:pPr>
        <w:pStyle w:val="ad"/>
        <w:numPr>
          <w:ilvl w:val="0"/>
          <w:numId w:val="1"/>
        </w:numPr>
        <w:spacing w:after="0" w:line="360" w:lineRule="auto"/>
        <w:ind w:left="509" w:hanging="509"/>
        <w:jc w:val="both"/>
        <w:rPr>
          <w:rFonts w:ascii="David" w:hAnsi="David" w:cs="David"/>
          <w:sz w:val="24"/>
          <w:szCs w:val="24"/>
        </w:rPr>
      </w:pPr>
      <w:r>
        <w:rPr>
          <w:rFonts w:ascii="David" w:hAnsi="David" w:cs="David"/>
          <w:sz w:val="24"/>
          <w:szCs w:val="24"/>
          <w:rtl/>
        </w:rPr>
        <w:t>דיון קדם משפט נוסף במעמד הצדדים התקיים ביום 16.9.2</w:t>
      </w:r>
      <w:r w:rsidR="00102BC7">
        <w:rPr>
          <w:rFonts w:ascii="David" w:hAnsi="David" w:cs="David" w:hint="cs"/>
          <w:sz w:val="24"/>
          <w:szCs w:val="24"/>
          <w:rtl/>
        </w:rPr>
        <w:t>0</w:t>
      </w:r>
      <w:r w:rsidR="00637733">
        <w:rPr>
          <w:rFonts w:ascii="David" w:hAnsi="David" w:cs="David" w:hint="cs"/>
          <w:sz w:val="24"/>
          <w:szCs w:val="24"/>
          <w:rtl/>
        </w:rPr>
        <w:t xml:space="preserve"> </w:t>
      </w:r>
      <w:r>
        <w:rPr>
          <w:rFonts w:ascii="David" w:hAnsi="David" w:cs="David"/>
          <w:sz w:val="24"/>
          <w:szCs w:val="24"/>
          <w:rtl/>
        </w:rPr>
        <w:t>במסגרתו הוצפו שאלות בקשר עם טענות עובדתיות חלופיות שהציג התובע במסגרת כתב התביעה. נ</w:t>
      </w:r>
      <w:r w:rsidR="00637733">
        <w:rPr>
          <w:rFonts w:ascii="David" w:hAnsi="David" w:cs="David" w:hint="cs"/>
          <w:sz w:val="24"/>
          <w:szCs w:val="24"/>
          <w:rtl/>
        </w:rPr>
        <w:t>י</w:t>
      </w:r>
      <w:r>
        <w:rPr>
          <w:rFonts w:ascii="David" w:hAnsi="David" w:cs="David"/>
          <w:sz w:val="24"/>
          <w:szCs w:val="24"/>
          <w:rtl/>
        </w:rPr>
        <w:t>תנה לתובע שהות קצרה להבהיר האם עומד על עתירתו במתכונתה גם וביחס לאכיפת תניית הבוררות.</w:t>
      </w:r>
    </w:p>
    <w:p w:rsidR="0021021B" w:rsidRDefault="0021021B" w:rsidP="0021021B">
      <w:pPr>
        <w:pStyle w:val="ad"/>
        <w:spacing w:after="0" w:line="360" w:lineRule="auto"/>
        <w:ind w:left="509" w:hanging="509"/>
        <w:jc w:val="both"/>
        <w:rPr>
          <w:rFonts w:ascii="David" w:hAnsi="David" w:cs="David"/>
          <w:sz w:val="24"/>
          <w:szCs w:val="24"/>
        </w:rPr>
      </w:pPr>
    </w:p>
    <w:p w:rsidR="00102BC7" w:rsidRDefault="0021021B" w:rsidP="00637733">
      <w:pPr>
        <w:pStyle w:val="ad"/>
        <w:numPr>
          <w:ilvl w:val="0"/>
          <w:numId w:val="1"/>
        </w:numPr>
        <w:spacing w:after="0" w:line="360" w:lineRule="auto"/>
        <w:ind w:left="509" w:hanging="509"/>
        <w:jc w:val="both"/>
        <w:rPr>
          <w:rFonts w:ascii="David" w:hAnsi="David" w:cs="David"/>
          <w:sz w:val="24"/>
          <w:szCs w:val="24"/>
        </w:rPr>
      </w:pPr>
      <w:r>
        <w:rPr>
          <w:rFonts w:ascii="David" w:hAnsi="David" w:cs="David"/>
          <w:sz w:val="24"/>
          <w:szCs w:val="24"/>
          <w:rtl/>
        </w:rPr>
        <w:t xml:space="preserve">התובע עתר לתיקון התביעה ובין היתר הודיע כי זונח טענתו ביחס לתניית הבוררות. בהחלטתי מיום </w:t>
      </w:r>
      <w:r w:rsidR="00102BC7">
        <w:rPr>
          <w:rFonts w:ascii="David" w:hAnsi="David" w:cs="David" w:hint="cs"/>
          <w:sz w:val="24"/>
          <w:szCs w:val="24"/>
          <w:rtl/>
        </w:rPr>
        <w:t>20.2.21</w:t>
      </w:r>
      <w:r>
        <w:rPr>
          <w:rFonts w:ascii="David" w:hAnsi="David" w:cs="David"/>
          <w:sz w:val="24"/>
          <w:szCs w:val="24"/>
          <w:rtl/>
        </w:rPr>
        <w:t xml:space="preserve"> שניתנה לאחר תגובת הנתבע ומנימוקי ההחלטה התרתי </w:t>
      </w:r>
      <w:r w:rsidR="00637733">
        <w:rPr>
          <w:rFonts w:ascii="David" w:hAnsi="David" w:cs="David" w:hint="cs"/>
          <w:sz w:val="24"/>
          <w:szCs w:val="24"/>
          <w:rtl/>
        </w:rPr>
        <w:t xml:space="preserve">את </w:t>
      </w:r>
      <w:r>
        <w:rPr>
          <w:rFonts w:ascii="David" w:hAnsi="David" w:cs="David"/>
          <w:sz w:val="24"/>
          <w:szCs w:val="24"/>
          <w:rtl/>
        </w:rPr>
        <w:t xml:space="preserve">התיקון בכפוף לתשלום הוצאות לידי הנתבע. כתב הגנה מתוקן הוגש ביום </w:t>
      </w:r>
      <w:r w:rsidR="00637733">
        <w:rPr>
          <w:rFonts w:ascii="David" w:hAnsi="David" w:cs="David" w:hint="cs"/>
          <w:sz w:val="24"/>
          <w:szCs w:val="24"/>
          <w:rtl/>
        </w:rPr>
        <w:t>9.5.21</w:t>
      </w:r>
      <w:r>
        <w:rPr>
          <w:rFonts w:ascii="David" w:hAnsi="David" w:cs="David"/>
          <w:sz w:val="24"/>
          <w:szCs w:val="24"/>
          <w:rtl/>
        </w:rPr>
        <w:t>.</w:t>
      </w:r>
      <w:r w:rsidR="00102BC7">
        <w:rPr>
          <w:rFonts w:ascii="David" w:hAnsi="David" w:cs="David" w:hint="cs"/>
          <w:sz w:val="24"/>
          <w:szCs w:val="24"/>
          <w:rtl/>
        </w:rPr>
        <w:t xml:space="preserve"> </w:t>
      </w:r>
    </w:p>
    <w:p w:rsidR="00102BC7" w:rsidRPr="00102BC7" w:rsidRDefault="00102BC7" w:rsidP="00102BC7">
      <w:pPr>
        <w:pStyle w:val="ad"/>
        <w:rPr>
          <w:rFonts w:ascii="David" w:hAnsi="David" w:cs="David"/>
          <w:sz w:val="24"/>
          <w:szCs w:val="24"/>
          <w:rtl/>
        </w:rPr>
      </w:pPr>
    </w:p>
    <w:p w:rsidR="00102BC7" w:rsidRPr="00102BC7" w:rsidRDefault="00102BC7" w:rsidP="00102BC7">
      <w:pPr>
        <w:pStyle w:val="ad"/>
        <w:spacing w:after="0" w:line="360" w:lineRule="auto"/>
        <w:ind w:left="509"/>
        <w:jc w:val="both"/>
        <w:rPr>
          <w:rFonts w:ascii="David" w:hAnsi="David" w:cs="David"/>
          <w:sz w:val="24"/>
          <w:szCs w:val="24"/>
        </w:rPr>
      </w:pPr>
      <w:r>
        <w:rPr>
          <w:rFonts w:ascii="David" w:hAnsi="David" w:cs="David" w:hint="cs"/>
          <w:sz w:val="24"/>
          <w:szCs w:val="24"/>
          <w:rtl/>
        </w:rPr>
        <w:t>יוער כי בין לבין נדרשתי למתן מספר רב של החלטות לקידום ההליך בשל מחדלים דיוניים של התובע</w:t>
      </w:r>
    </w:p>
    <w:p w:rsidR="0021021B" w:rsidRDefault="0021021B" w:rsidP="0021021B">
      <w:pPr>
        <w:pStyle w:val="ad"/>
        <w:spacing w:after="0" w:line="360" w:lineRule="auto"/>
        <w:ind w:left="509" w:hanging="509"/>
        <w:jc w:val="both"/>
        <w:rPr>
          <w:rFonts w:ascii="David" w:hAnsi="David" w:cs="David"/>
          <w:sz w:val="24"/>
          <w:szCs w:val="24"/>
        </w:rPr>
      </w:pPr>
    </w:p>
    <w:p w:rsidR="00102BC7" w:rsidRDefault="0021021B" w:rsidP="0021021B">
      <w:pPr>
        <w:pStyle w:val="ad"/>
        <w:numPr>
          <w:ilvl w:val="0"/>
          <w:numId w:val="1"/>
        </w:numPr>
        <w:spacing w:after="0" w:line="360" w:lineRule="auto"/>
        <w:ind w:left="509" w:hanging="509"/>
        <w:jc w:val="both"/>
        <w:rPr>
          <w:rFonts w:ascii="David" w:hAnsi="David" w:cs="David"/>
          <w:sz w:val="24"/>
          <w:szCs w:val="24"/>
        </w:rPr>
      </w:pPr>
      <w:r>
        <w:rPr>
          <w:rFonts w:ascii="David" w:hAnsi="David" w:cs="David"/>
          <w:sz w:val="24"/>
          <w:szCs w:val="24"/>
          <w:rtl/>
        </w:rPr>
        <w:t xml:space="preserve">מאחר ולא צלח בידי הצדדים לגבש הסדר גם לאחר תיקון כתב התביעה ובמסגרת דיון נוסף שהתקיים </w:t>
      </w:r>
      <w:r w:rsidR="00102BC7">
        <w:rPr>
          <w:rFonts w:ascii="David" w:hAnsi="David" w:cs="David" w:hint="cs"/>
          <w:sz w:val="24"/>
          <w:szCs w:val="24"/>
          <w:rtl/>
        </w:rPr>
        <w:t xml:space="preserve">ביום 31.11.21, </w:t>
      </w:r>
      <w:r>
        <w:rPr>
          <w:rFonts w:ascii="David" w:hAnsi="David" w:cs="David"/>
          <w:sz w:val="24"/>
          <w:szCs w:val="24"/>
          <w:rtl/>
        </w:rPr>
        <w:t xml:space="preserve">נקבעו התיקים לשמיעת ראיות. </w:t>
      </w:r>
    </w:p>
    <w:p w:rsidR="0021021B" w:rsidRDefault="0021021B" w:rsidP="00154121">
      <w:pPr>
        <w:pStyle w:val="ad"/>
        <w:spacing w:after="0" w:line="360" w:lineRule="auto"/>
        <w:ind w:left="509"/>
        <w:jc w:val="both"/>
        <w:rPr>
          <w:rFonts w:ascii="David" w:hAnsi="David" w:cs="David"/>
          <w:sz w:val="24"/>
          <w:szCs w:val="24"/>
          <w:rtl/>
        </w:rPr>
      </w:pPr>
      <w:r>
        <w:rPr>
          <w:rFonts w:ascii="David" w:hAnsi="David" w:cs="David"/>
          <w:sz w:val="24"/>
          <w:szCs w:val="24"/>
          <w:rtl/>
        </w:rPr>
        <w:t>נשמעו עדויות הצדדים וכן מטעם התובע</w:t>
      </w:r>
      <w:r w:rsidR="00637733">
        <w:rPr>
          <w:rFonts w:ascii="David" w:hAnsi="David" w:cs="David" w:hint="cs"/>
          <w:sz w:val="24"/>
          <w:szCs w:val="24"/>
          <w:rtl/>
        </w:rPr>
        <w:t>-</w:t>
      </w:r>
      <w:r>
        <w:rPr>
          <w:rFonts w:ascii="David" w:hAnsi="David" w:cs="David"/>
          <w:sz w:val="24"/>
          <w:szCs w:val="24"/>
          <w:rtl/>
        </w:rPr>
        <w:t xml:space="preserve"> ארבעה מאחיו, שכן וקרוב משפחה. מטעם ה</w:t>
      </w:r>
      <w:r w:rsidR="00BA0306">
        <w:rPr>
          <w:rFonts w:ascii="David" w:hAnsi="David" w:cs="David" w:hint="cs"/>
          <w:sz w:val="24"/>
          <w:szCs w:val="24"/>
          <w:rtl/>
        </w:rPr>
        <w:t>נתבע</w:t>
      </w:r>
      <w:r w:rsidR="00637733">
        <w:rPr>
          <w:rFonts w:ascii="David" w:hAnsi="David" w:cs="David" w:hint="cs"/>
          <w:sz w:val="24"/>
          <w:szCs w:val="24"/>
          <w:rtl/>
        </w:rPr>
        <w:t>-</w:t>
      </w:r>
      <w:r>
        <w:rPr>
          <w:rFonts w:ascii="David" w:hAnsi="David" w:cs="David"/>
          <w:sz w:val="24"/>
          <w:szCs w:val="24"/>
          <w:rtl/>
        </w:rPr>
        <w:t xml:space="preserve"> עוה"ד </w:t>
      </w:r>
      <w:r w:rsidR="00154121">
        <w:rPr>
          <w:rFonts w:ascii="David" w:hAnsi="David" w:cs="David" w:hint="cs"/>
          <w:sz w:val="24"/>
          <w:szCs w:val="24"/>
          <w:rtl/>
        </w:rPr>
        <w:t>***</w:t>
      </w:r>
      <w:r w:rsidR="00637733">
        <w:rPr>
          <w:rFonts w:ascii="David" w:hAnsi="David" w:cs="David" w:hint="cs"/>
          <w:sz w:val="24"/>
          <w:szCs w:val="24"/>
          <w:rtl/>
        </w:rPr>
        <w:t xml:space="preserve"> מי </w:t>
      </w:r>
      <w:r>
        <w:rPr>
          <w:rFonts w:ascii="David" w:hAnsi="David" w:cs="David"/>
          <w:sz w:val="24"/>
          <w:szCs w:val="24"/>
          <w:rtl/>
        </w:rPr>
        <w:t>שערך את הסכם המכר וכן אח נוסף.</w:t>
      </w:r>
    </w:p>
    <w:p w:rsidR="0021021B" w:rsidRDefault="0021021B" w:rsidP="0021021B">
      <w:pPr>
        <w:pStyle w:val="ad"/>
        <w:spacing w:after="0" w:line="360" w:lineRule="auto"/>
        <w:ind w:left="509" w:hanging="509"/>
        <w:jc w:val="both"/>
        <w:rPr>
          <w:rFonts w:ascii="David" w:hAnsi="David" w:cs="David"/>
          <w:sz w:val="24"/>
          <w:szCs w:val="24"/>
        </w:rPr>
      </w:pPr>
    </w:p>
    <w:p w:rsidR="0021021B" w:rsidRDefault="0021021B" w:rsidP="0021021B">
      <w:pPr>
        <w:pStyle w:val="ad"/>
        <w:numPr>
          <w:ilvl w:val="0"/>
          <w:numId w:val="1"/>
        </w:numPr>
        <w:spacing w:after="0" w:line="360" w:lineRule="auto"/>
        <w:ind w:left="509" w:hanging="509"/>
        <w:jc w:val="both"/>
        <w:rPr>
          <w:rFonts w:ascii="David" w:hAnsi="David" w:cs="David"/>
          <w:sz w:val="24"/>
          <w:szCs w:val="24"/>
          <w:rtl/>
        </w:rPr>
      </w:pPr>
      <w:r>
        <w:rPr>
          <w:rFonts w:ascii="David" w:hAnsi="David" w:cs="David"/>
          <w:sz w:val="24"/>
          <w:szCs w:val="24"/>
          <w:rtl/>
        </w:rPr>
        <w:t>סיכומי הצדדים הוגשו זה מכבר אם כי באיחור ניכר בשל מחדלי התובע. יש להידרש אפוא להכרעה.</w:t>
      </w:r>
    </w:p>
    <w:p w:rsidR="0021021B" w:rsidRDefault="0021021B" w:rsidP="0021021B">
      <w:pPr>
        <w:pStyle w:val="ad"/>
        <w:spacing w:after="0" w:line="360" w:lineRule="auto"/>
        <w:ind w:left="509" w:hanging="509"/>
        <w:jc w:val="both"/>
        <w:rPr>
          <w:rFonts w:ascii="David" w:hAnsi="David" w:cs="David"/>
          <w:sz w:val="24"/>
          <w:szCs w:val="24"/>
        </w:rPr>
      </w:pPr>
    </w:p>
    <w:p w:rsidR="0021021B" w:rsidRDefault="0021021B" w:rsidP="0021021B">
      <w:pPr>
        <w:pStyle w:val="ad"/>
        <w:spacing w:after="0" w:line="360" w:lineRule="auto"/>
        <w:ind w:left="509" w:hanging="509"/>
        <w:jc w:val="both"/>
        <w:rPr>
          <w:rFonts w:ascii="David" w:hAnsi="David" w:cs="David"/>
          <w:b/>
          <w:bCs/>
          <w:sz w:val="24"/>
          <w:szCs w:val="24"/>
          <w:u w:val="single"/>
          <w:rtl/>
        </w:rPr>
      </w:pPr>
      <w:r>
        <w:rPr>
          <w:rFonts w:ascii="David" w:hAnsi="David" w:cs="David"/>
          <w:b/>
          <w:bCs/>
          <w:sz w:val="24"/>
          <w:szCs w:val="24"/>
          <w:u w:val="single"/>
          <w:rtl/>
        </w:rPr>
        <w:t>טענות הצדדים בתמצית:</w:t>
      </w:r>
    </w:p>
    <w:p w:rsidR="0021021B" w:rsidRDefault="0021021B" w:rsidP="0021021B">
      <w:pPr>
        <w:pStyle w:val="ad"/>
        <w:spacing w:after="0" w:line="360" w:lineRule="auto"/>
        <w:ind w:left="509" w:hanging="509"/>
        <w:jc w:val="both"/>
        <w:rPr>
          <w:rFonts w:ascii="David" w:hAnsi="David" w:cs="David"/>
          <w:sz w:val="24"/>
          <w:szCs w:val="24"/>
          <w:rtl/>
        </w:rPr>
      </w:pPr>
    </w:p>
    <w:p w:rsidR="0021021B" w:rsidRDefault="0021021B" w:rsidP="0021021B">
      <w:pPr>
        <w:pStyle w:val="ad"/>
        <w:numPr>
          <w:ilvl w:val="0"/>
          <w:numId w:val="1"/>
        </w:numPr>
        <w:spacing w:after="0" w:line="360" w:lineRule="auto"/>
        <w:ind w:left="509" w:hanging="509"/>
        <w:jc w:val="both"/>
        <w:rPr>
          <w:rFonts w:ascii="David" w:hAnsi="David" w:cs="David"/>
          <w:sz w:val="24"/>
          <w:szCs w:val="24"/>
          <w:rtl/>
        </w:rPr>
      </w:pPr>
      <w:r>
        <w:rPr>
          <w:rFonts w:ascii="David" w:hAnsi="David" w:cs="David"/>
          <w:b/>
          <w:bCs/>
          <w:sz w:val="24"/>
          <w:szCs w:val="24"/>
          <w:rtl/>
        </w:rPr>
        <w:t xml:space="preserve">לגרסת התובע- </w:t>
      </w:r>
      <w:r>
        <w:rPr>
          <w:rFonts w:ascii="David" w:hAnsi="David" w:cs="David"/>
          <w:sz w:val="24"/>
          <w:szCs w:val="24"/>
          <w:rtl/>
        </w:rPr>
        <w:t xml:space="preserve">מדובר בהסכם למראית עין מנותק מהמציאות ההסכמית ונסיבות חתימתו. </w:t>
      </w:r>
    </w:p>
    <w:p w:rsidR="0021021B" w:rsidRDefault="0021021B" w:rsidP="0021021B">
      <w:pPr>
        <w:pStyle w:val="ad"/>
        <w:spacing w:after="0" w:line="360" w:lineRule="auto"/>
        <w:ind w:left="509" w:hanging="509"/>
        <w:jc w:val="both"/>
        <w:rPr>
          <w:rFonts w:ascii="David" w:hAnsi="David" w:cs="David"/>
          <w:sz w:val="24"/>
          <w:szCs w:val="24"/>
        </w:rPr>
      </w:pPr>
      <w:r>
        <w:rPr>
          <w:rFonts w:ascii="David" w:hAnsi="David" w:cs="David"/>
          <w:sz w:val="24"/>
          <w:szCs w:val="24"/>
          <w:rtl/>
        </w:rPr>
        <w:tab/>
        <w:t>הנתבע ניצל את מצבו וחולשתו של התובע עת היה נתון לאיומים מצד נושיו.</w:t>
      </w:r>
    </w:p>
    <w:p w:rsidR="0021021B" w:rsidRDefault="0021021B" w:rsidP="0021021B">
      <w:pPr>
        <w:pStyle w:val="ad"/>
        <w:spacing w:after="0" w:line="360" w:lineRule="auto"/>
        <w:ind w:left="509" w:hanging="509"/>
        <w:jc w:val="both"/>
        <w:rPr>
          <w:rFonts w:ascii="David" w:hAnsi="David" w:cs="David"/>
          <w:sz w:val="24"/>
          <w:szCs w:val="24"/>
          <w:rtl/>
        </w:rPr>
      </w:pPr>
      <w:r>
        <w:rPr>
          <w:rFonts w:ascii="David" w:hAnsi="David" w:cs="David"/>
          <w:sz w:val="24"/>
          <w:szCs w:val="24"/>
          <w:rtl/>
        </w:rPr>
        <w:tab/>
        <w:t xml:space="preserve">סכום התמורה הנקוב בהסכם נמוך באופן משמעותי מערכם הריאלי של המקרקעין ודי בכך לתמוך בטענה  כי דין ההסכם להתבטל מחמת העובדה שהתובע חתם תחת עושק וכפיה. </w:t>
      </w:r>
    </w:p>
    <w:p w:rsidR="0021021B" w:rsidRDefault="0021021B" w:rsidP="0021021B">
      <w:pPr>
        <w:pStyle w:val="ad"/>
        <w:spacing w:after="0" w:line="360" w:lineRule="auto"/>
        <w:ind w:left="509" w:hanging="509"/>
        <w:jc w:val="both"/>
        <w:rPr>
          <w:rFonts w:ascii="David" w:hAnsi="David" w:cs="David"/>
          <w:sz w:val="24"/>
          <w:szCs w:val="24"/>
        </w:rPr>
      </w:pPr>
      <w:r>
        <w:rPr>
          <w:rFonts w:ascii="David" w:hAnsi="David" w:cs="David"/>
          <w:sz w:val="24"/>
          <w:szCs w:val="24"/>
          <w:rtl/>
        </w:rPr>
        <w:tab/>
        <w:t>התובע, שאינו יודע קרוא וכתוב לא חתם על הסכם המכר במ</w:t>
      </w:r>
      <w:r w:rsidR="00102BC7">
        <w:rPr>
          <w:rFonts w:ascii="David" w:hAnsi="David" w:cs="David"/>
          <w:sz w:val="24"/>
          <w:szCs w:val="24"/>
          <w:rtl/>
        </w:rPr>
        <w:t>לואו כי אם על העמ' הראשון בלבד</w:t>
      </w:r>
      <w:r w:rsidR="00102BC7">
        <w:rPr>
          <w:rFonts w:ascii="David" w:hAnsi="David" w:cs="David" w:hint="cs"/>
          <w:sz w:val="24"/>
          <w:szCs w:val="24"/>
          <w:rtl/>
        </w:rPr>
        <w:t xml:space="preserve">. </w:t>
      </w:r>
      <w:r>
        <w:rPr>
          <w:rFonts w:ascii="David" w:hAnsi="David" w:cs="David"/>
          <w:sz w:val="24"/>
          <w:szCs w:val="24"/>
          <w:rtl/>
        </w:rPr>
        <w:t>נתון זה התברר לו רק במסגרת הליך הגישור שהתקיים בין הצדדים ולאחר שנשאל אם כלל החתימות המתנוססות על גבי ההסכם הן חתימת ידו.</w:t>
      </w:r>
    </w:p>
    <w:p w:rsidR="0021021B" w:rsidRDefault="0021021B" w:rsidP="0021021B">
      <w:pPr>
        <w:pStyle w:val="ad"/>
        <w:spacing w:after="0" w:line="360" w:lineRule="auto"/>
        <w:ind w:left="509" w:hanging="509"/>
        <w:jc w:val="both"/>
        <w:rPr>
          <w:rFonts w:ascii="David" w:hAnsi="David" w:cs="David"/>
          <w:sz w:val="24"/>
          <w:szCs w:val="24"/>
        </w:rPr>
      </w:pPr>
      <w:r>
        <w:rPr>
          <w:rFonts w:ascii="David" w:hAnsi="David" w:cs="David"/>
          <w:sz w:val="24"/>
          <w:szCs w:val="24"/>
          <w:rtl/>
        </w:rPr>
        <w:tab/>
        <w:t>ההסכם עליו דובר בפגישת נציגי המשפחה והנושים ב</w:t>
      </w:r>
      <w:r w:rsidR="00A7583C">
        <w:rPr>
          <w:rFonts w:ascii="David" w:hAnsi="David" w:cs="David" w:hint="cs"/>
          <w:sz w:val="24"/>
          <w:szCs w:val="24"/>
          <w:rtl/>
        </w:rPr>
        <w:t>"</w:t>
      </w:r>
      <w:r>
        <w:rPr>
          <w:rFonts w:ascii="David" w:hAnsi="David" w:cs="David"/>
          <w:sz w:val="24"/>
          <w:szCs w:val="24"/>
          <w:rtl/>
        </w:rPr>
        <w:t>שיג</w:t>
      </w:r>
      <w:r w:rsidR="00A7583C">
        <w:rPr>
          <w:rFonts w:ascii="David" w:hAnsi="David" w:cs="David" w:hint="cs"/>
          <w:sz w:val="24"/>
          <w:szCs w:val="24"/>
          <w:rtl/>
        </w:rPr>
        <w:t>"</w:t>
      </w:r>
      <w:r>
        <w:rPr>
          <w:rFonts w:ascii="David" w:hAnsi="David" w:cs="David"/>
          <w:sz w:val="24"/>
          <w:szCs w:val="24"/>
          <w:rtl/>
        </w:rPr>
        <w:t xml:space="preserve"> ואשר עניינו אך במשכון זכויות המקרקעין עד להשבת ההלוואה הוא ההסכם אשר תואם אומד דעתם של הצדדים.</w:t>
      </w:r>
    </w:p>
    <w:p w:rsidR="0021021B" w:rsidRDefault="0021021B" w:rsidP="0021021B">
      <w:pPr>
        <w:pStyle w:val="ad"/>
        <w:spacing w:after="0" w:line="360" w:lineRule="auto"/>
        <w:ind w:left="509" w:hanging="509"/>
        <w:jc w:val="both"/>
        <w:rPr>
          <w:rFonts w:ascii="David" w:hAnsi="David" w:cs="David"/>
          <w:sz w:val="24"/>
          <w:szCs w:val="24"/>
        </w:rPr>
      </w:pPr>
      <w:r>
        <w:rPr>
          <w:rFonts w:ascii="David" w:hAnsi="David" w:cs="David"/>
          <w:sz w:val="24"/>
          <w:szCs w:val="24"/>
          <w:rtl/>
        </w:rPr>
        <w:tab/>
        <w:t xml:space="preserve">הסכם המכר נחתם בהעדר גמירות דעת של הצדדים ומסוימות, אינו תואם את הסכמות הצדדים ומהות העסקה בין היתר ההסכם שותק בקשר לעניין הנושים. כמו כן קיימות סתירות מהותיות בין הצהרתו ועדותו של הנתבע לבין עורך ההסכם בדבר ידיעתו של האחרון את נסיבות חתימת ההסכם. </w:t>
      </w:r>
    </w:p>
    <w:p w:rsidR="0021021B" w:rsidRDefault="0021021B" w:rsidP="0021021B">
      <w:pPr>
        <w:pStyle w:val="ad"/>
        <w:spacing w:after="0" w:line="360" w:lineRule="auto"/>
        <w:ind w:left="509" w:hanging="509"/>
        <w:jc w:val="both"/>
        <w:rPr>
          <w:rFonts w:ascii="David" w:hAnsi="David" w:cs="David"/>
          <w:sz w:val="24"/>
          <w:szCs w:val="24"/>
          <w:rtl/>
        </w:rPr>
      </w:pPr>
      <w:r>
        <w:rPr>
          <w:rFonts w:ascii="David" w:hAnsi="David" w:cs="David"/>
          <w:sz w:val="24"/>
          <w:szCs w:val="24"/>
          <w:rtl/>
        </w:rPr>
        <w:tab/>
        <w:t>דין ההסכם להתבטל תוך חיוב התובע בהשבת כספי התמורה לידי הנתבע.</w:t>
      </w:r>
    </w:p>
    <w:p w:rsidR="0021021B" w:rsidRDefault="0021021B" w:rsidP="0021021B">
      <w:pPr>
        <w:pStyle w:val="ad"/>
        <w:spacing w:after="0" w:line="360" w:lineRule="auto"/>
        <w:ind w:left="509" w:hanging="509"/>
        <w:jc w:val="both"/>
        <w:rPr>
          <w:rFonts w:ascii="David" w:hAnsi="David" w:cs="David"/>
          <w:sz w:val="24"/>
          <w:szCs w:val="24"/>
          <w:rtl/>
        </w:rPr>
      </w:pPr>
    </w:p>
    <w:p w:rsidR="0021021B" w:rsidRDefault="0021021B" w:rsidP="0021021B">
      <w:pPr>
        <w:pStyle w:val="ad"/>
        <w:numPr>
          <w:ilvl w:val="0"/>
          <w:numId w:val="1"/>
        </w:numPr>
        <w:spacing w:after="0" w:line="360" w:lineRule="auto"/>
        <w:ind w:left="509" w:hanging="509"/>
        <w:jc w:val="both"/>
        <w:rPr>
          <w:rFonts w:ascii="David" w:hAnsi="David" w:cs="David"/>
          <w:sz w:val="24"/>
          <w:szCs w:val="24"/>
          <w:rtl/>
        </w:rPr>
      </w:pPr>
      <w:r>
        <w:rPr>
          <w:rFonts w:ascii="David" w:hAnsi="David" w:cs="David"/>
          <w:b/>
          <w:bCs/>
          <w:sz w:val="24"/>
          <w:szCs w:val="24"/>
          <w:rtl/>
        </w:rPr>
        <w:t xml:space="preserve">לגרסת הנתבע- </w:t>
      </w:r>
      <w:r>
        <w:rPr>
          <w:rFonts w:ascii="David" w:hAnsi="David" w:cs="David"/>
          <w:sz w:val="24"/>
          <w:szCs w:val="24"/>
          <w:rtl/>
        </w:rPr>
        <w:t>עניין לנו בהליך סרק שהוגש בחוסר תם לב תוך שימוש לרעה בהליכי משפט, עיוות והסתרה של נתונים עובדתיים מהותיים, העלאת טענות סותרות, ניסיון פסול להרחבת חזית והתעלמות מכללי הפרוצדורה והחלטות שיפוטיות והכל במטרה לדחות פינוי מהמקרקעין אליהם פלש.</w:t>
      </w:r>
    </w:p>
    <w:p w:rsidR="0021021B" w:rsidRDefault="0021021B" w:rsidP="000C7EC3">
      <w:pPr>
        <w:pStyle w:val="ad"/>
        <w:spacing w:after="0" w:line="360" w:lineRule="auto"/>
        <w:ind w:left="509" w:hanging="509"/>
        <w:jc w:val="both"/>
        <w:rPr>
          <w:rFonts w:ascii="David" w:hAnsi="David" w:cs="David"/>
          <w:sz w:val="24"/>
          <w:szCs w:val="24"/>
        </w:rPr>
      </w:pPr>
      <w:r>
        <w:rPr>
          <w:rFonts w:ascii="David" w:hAnsi="David" w:cs="David"/>
          <w:sz w:val="24"/>
          <w:szCs w:val="24"/>
          <w:rtl/>
        </w:rPr>
        <w:lastRenderedPageBreak/>
        <w:tab/>
        <w:t>מדובר בהסכם מכר שנחתם כדת וכדין במסגרתו התחייב התובע להעביר</w:t>
      </w:r>
      <w:r w:rsidR="000C7EC3">
        <w:rPr>
          <w:rFonts w:ascii="David" w:hAnsi="David" w:cs="David"/>
          <w:sz w:val="24"/>
          <w:szCs w:val="24"/>
          <w:rtl/>
        </w:rPr>
        <w:t xml:space="preserve"> חלקו במקרקעין שקיבל מירושת הא</w:t>
      </w:r>
      <w:r w:rsidR="000C7EC3">
        <w:rPr>
          <w:rFonts w:ascii="David" w:hAnsi="David" w:cs="David" w:hint="cs"/>
          <w:sz w:val="24"/>
          <w:szCs w:val="24"/>
          <w:rtl/>
        </w:rPr>
        <w:t xml:space="preserve">ב המנוח </w:t>
      </w:r>
      <w:r>
        <w:rPr>
          <w:rFonts w:ascii="David" w:hAnsi="David" w:cs="David"/>
          <w:sz w:val="24"/>
          <w:szCs w:val="24"/>
          <w:rtl/>
        </w:rPr>
        <w:t>לידי הנתבע בתמורה לסילוק חובותיו. ההסכם נערך בכתב לפני עוה"ד שאימת את חתימות הצדדים ואף אישר כי הקריא לצדדים את ההסכם</w:t>
      </w:r>
      <w:r w:rsidR="000C7EC3">
        <w:rPr>
          <w:rFonts w:ascii="David" w:hAnsi="David" w:cs="David" w:hint="cs"/>
          <w:sz w:val="24"/>
          <w:szCs w:val="24"/>
          <w:rtl/>
        </w:rPr>
        <w:t xml:space="preserve">, </w:t>
      </w:r>
      <w:r>
        <w:rPr>
          <w:rFonts w:ascii="David" w:hAnsi="David" w:cs="David"/>
          <w:sz w:val="24"/>
          <w:szCs w:val="24"/>
          <w:rtl/>
        </w:rPr>
        <w:t xml:space="preserve">תירגם לשפה הערבית והסביר את מהו ההסכם והתוצאות המשפטיות הנובעות מכך. ההסכם דווח לרשויות ובוצעו לגביהן הפעולות הדרושות בחוק. </w:t>
      </w:r>
      <w:r w:rsidR="00CC2D61">
        <w:rPr>
          <w:rFonts w:ascii="David" w:hAnsi="David" w:cs="David" w:hint="cs"/>
          <w:sz w:val="24"/>
          <w:szCs w:val="24"/>
          <w:rtl/>
        </w:rPr>
        <w:t>הנתבע שילם תמורה ראויה בעבור המקרקעין.</w:t>
      </w:r>
    </w:p>
    <w:p w:rsidR="0021021B" w:rsidRDefault="0021021B" w:rsidP="005F7299">
      <w:pPr>
        <w:pStyle w:val="ad"/>
        <w:spacing w:after="0" w:line="360" w:lineRule="auto"/>
        <w:ind w:left="509" w:hanging="509"/>
        <w:jc w:val="both"/>
        <w:rPr>
          <w:rFonts w:ascii="David" w:hAnsi="David" w:cs="David"/>
          <w:sz w:val="24"/>
          <w:szCs w:val="24"/>
          <w:rtl/>
        </w:rPr>
      </w:pPr>
      <w:r>
        <w:rPr>
          <w:rFonts w:ascii="David" w:hAnsi="David" w:cs="David"/>
          <w:sz w:val="24"/>
          <w:szCs w:val="24"/>
          <w:rtl/>
        </w:rPr>
        <w:tab/>
        <w:t>התובע נמנע מלהגיש תצהיר עדות ראשית מטעמו, לא הציג ולא ביקש להציג כל חוות דעת לתמיכה בטענתו לזיוף חתימה או חוות דעת שמאית בקשר עם שווי הקרקע. התובע מבקש להסתמך על צבר עדויות בלתי קוהרנטיות מסולפות וסותרות.</w:t>
      </w:r>
    </w:p>
    <w:p w:rsidR="0021021B" w:rsidRDefault="005F7299" w:rsidP="000C7EC3">
      <w:pPr>
        <w:pStyle w:val="ad"/>
        <w:spacing w:after="0" w:line="360" w:lineRule="auto"/>
        <w:ind w:left="509" w:hanging="509"/>
        <w:jc w:val="both"/>
        <w:rPr>
          <w:rFonts w:ascii="David" w:hAnsi="David" w:cs="David"/>
          <w:sz w:val="24"/>
          <w:szCs w:val="24"/>
        </w:rPr>
      </w:pPr>
      <w:r>
        <w:rPr>
          <w:rFonts w:ascii="David" w:hAnsi="David" w:cs="David"/>
          <w:sz w:val="24"/>
          <w:szCs w:val="24"/>
          <w:rtl/>
        </w:rPr>
        <w:tab/>
      </w:r>
      <w:r w:rsidR="00CC2D61">
        <w:rPr>
          <w:rFonts w:ascii="David" w:hAnsi="David" w:cs="David" w:hint="cs"/>
          <w:sz w:val="24"/>
          <w:szCs w:val="24"/>
          <w:rtl/>
        </w:rPr>
        <w:t xml:space="preserve">דין התביעה להידחות תוך פינוי התובע מהמקרקעין וחיובו בהשבת תשלום מס שבח ותשלום הפיצוי המוסכם בתוספת רכיב עוגמת נפש. </w:t>
      </w:r>
    </w:p>
    <w:p w:rsidR="0021021B" w:rsidRDefault="0021021B" w:rsidP="0021021B">
      <w:pPr>
        <w:pStyle w:val="ad"/>
        <w:spacing w:after="0" w:line="360" w:lineRule="auto"/>
        <w:ind w:left="509" w:hanging="509"/>
        <w:jc w:val="both"/>
        <w:rPr>
          <w:rFonts w:ascii="David" w:hAnsi="David" w:cs="David"/>
          <w:sz w:val="24"/>
          <w:szCs w:val="24"/>
          <w:rtl/>
        </w:rPr>
      </w:pPr>
    </w:p>
    <w:p w:rsidR="0021021B" w:rsidRDefault="0021021B" w:rsidP="0021021B">
      <w:pPr>
        <w:spacing w:line="360" w:lineRule="auto"/>
        <w:ind w:left="509" w:hanging="509"/>
        <w:jc w:val="both"/>
        <w:rPr>
          <w:rFonts w:ascii="David" w:hAnsi="David"/>
          <w:b/>
          <w:bCs/>
          <w:u w:val="single"/>
          <w:rtl/>
        </w:rPr>
      </w:pPr>
      <w:r>
        <w:rPr>
          <w:rFonts w:ascii="David" w:hAnsi="David"/>
          <w:b/>
          <w:bCs/>
          <w:u w:val="single"/>
          <w:rtl/>
        </w:rPr>
        <w:t>דיון והכרעה</w:t>
      </w:r>
    </w:p>
    <w:p w:rsidR="00CC2D61" w:rsidRDefault="00CC2D61" w:rsidP="0021021B">
      <w:pPr>
        <w:spacing w:line="360" w:lineRule="auto"/>
        <w:ind w:left="509" w:hanging="509"/>
        <w:jc w:val="both"/>
        <w:rPr>
          <w:rFonts w:ascii="David" w:hAnsi="David"/>
          <w:b/>
          <w:bCs/>
          <w:u w:val="single"/>
          <w:rtl/>
        </w:rPr>
      </w:pPr>
    </w:p>
    <w:p w:rsidR="0021021B" w:rsidRDefault="0021021B" w:rsidP="0021021B">
      <w:pPr>
        <w:pStyle w:val="ad"/>
        <w:numPr>
          <w:ilvl w:val="0"/>
          <w:numId w:val="1"/>
        </w:numPr>
        <w:spacing w:after="0" w:line="360" w:lineRule="auto"/>
        <w:ind w:left="509" w:hanging="509"/>
        <w:jc w:val="both"/>
        <w:rPr>
          <w:rFonts w:ascii="David" w:hAnsi="David" w:cs="David"/>
          <w:sz w:val="24"/>
          <w:szCs w:val="24"/>
          <w:rtl/>
        </w:rPr>
      </w:pPr>
      <w:r>
        <w:rPr>
          <w:rFonts w:ascii="David" w:hAnsi="David" w:cs="David"/>
          <w:sz w:val="24"/>
          <w:szCs w:val="24"/>
          <w:rtl/>
        </w:rPr>
        <w:t>בפתח הדברים יש לבחון מהן עילות התביעה על יסודן עותר התובע לביטול הסכם המכר</w:t>
      </w:r>
      <w:r w:rsidR="00CC2D61">
        <w:rPr>
          <w:rFonts w:ascii="David" w:hAnsi="David" w:cs="David" w:hint="cs"/>
          <w:sz w:val="24"/>
          <w:szCs w:val="24"/>
          <w:rtl/>
        </w:rPr>
        <w:t>,</w:t>
      </w:r>
      <w:r>
        <w:rPr>
          <w:rFonts w:ascii="David" w:hAnsi="David" w:cs="David"/>
          <w:sz w:val="24"/>
          <w:szCs w:val="24"/>
          <w:rtl/>
        </w:rPr>
        <w:t xml:space="preserve"> שכן עיון בכלל כתבי הטענות  מגלה כי קיימת אי בהירות לעניין זה.</w:t>
      </w:r>
    </w:p>
    <w:p w:rsidR="0021021B" w:rsidRDefault="0021021B" w:rsidP="0021021B">
      <w:pPr>
        <w:pStyle w:val="ad"/>
        <w:spacing w:after="0" w:line="360" w:lineRule="auto"/>
        <w:ind w:left="509"/>
        <w:jc w:val="both"/>
        <w:rPr>
          <w:rFonts w:ascii="David" w:hAnsi="David" w:cs="David"/>
          <w:sz w:val="24"/>
          <w:szCs w:val="24"/>
        </w:rPr>
      </w:pPr>
    </w:p>
    <w:p w:rsidR="000C7EC3" w:rsidRDefault="0021021B" w:rsidP="0049084A">
      <w:pPr>
        <w:pStyle w:val="ad"/>
        <w:numPr>
          <w:ilvl w:val="0"/>
          <w:numId w:val="1"/>
        </w:numPr>
        <w:spacing w:after="0" w:line="360" w:lineRule="auto"/>
        <w:ind w:left="509" w:hanging="509"/>
        <w:jc w:val="both"/>
        <w:rPr>
          <w:rFonts w:ascii="David" w:hAnsi="David" w:cs="David"/>
          <w:sz w:val="24"/>
          <w:szCs w:val="24"/>
        </w:rPr>
      </w:pPr>
      <w:r w:rsidRPr="000C7EC3">
        <w:rPr>
          <w:rFonts w:ascii="David" w:hAnsi="David" w:cs="David"/>
          <w:sz w:val="24"/>
          <w:szCs w:val="24"/>
          <w:rtl/>
        </w:rPr>
        <w:t xml:space="preserve">למעשה בכתב התביעה המקורי והמתוקן טען התובע כי יש להורות על ביטול הסכם המכר בעילות הבאות: הסכם למראית עין, הטעיה, ז' קדימה בין יורשים, חוסר תם לב, הסכם בטל מעיקרו </w:t>
      </w:r>
      <w:r w:rsidR="00CC2D61" w:rsidRPr="000C7EC3">
        <w:rPr>
          <w:rFonts w:ascii="David" w:hAnsi="David" w:cs="David" w:hint="cs"/>
          <w:sz w:val="20"/>
          <w:szCs w:val="20"/>
          <w:rtl/>
        </w:rPr>
        <w:t>(</w:t>
      </w:r>
      <w:r w:rsidRPr="000C7EC3">
        <w:rPr>
          <w:rFonts w:ascii="David" w:hAnsi="David" w:cs="David"/>
          <w:sz w:val="20"/>
          <w:szCs w:val="20"/>
        </w:rPr>
        <w:t>VOID</w:t>
      </w:r>
      <w:r w:rsidR="00CC2D61" w:rsidRPr="000C7EC3">
        <w:rPr>
          <w:rFonts w:ascii="David" w:hAnsi="David" w:cs="David" w:hint="cs"/>
          <w:sz w:val="20"/>
          <w:szCs w:val="20"/>
          <w:rtl/>
        </w:rPr>
        <w:t>).</w:t>
      </w:r>
      <w:r w:rsidR="000C7EC3" w:rsidRPr="000C7EC3">
        <w:rPr>
          <w:rFonts w:ascii="David" w:hAnsi="David" w:cs="David"/>
          <w:sz w:val="24"/>
          <w:szCs w:val="24"/>
          <w:rtl/>
        </w:rPr>
        <w:t xml:space="preserve"> </w:t>
      </w:r>
      <w:r w:rsidR="000C7EC3" w:rsidRPr="000C7EC3">
        <w:rPr>
          <w:rFonts w:ascii="David" w:hAnsi="David" w:cs="David" w:hint="cs"/>
          <w:sz w:val="24"/>
          <w:szCs w:val="24"/>
          <w:rtl/>
        </w:rPr>
        <w:t>בכתב תביעה מתוקן נטען גם ל</w:t>
      </w:r>
      <w:r w:rsidR="000C7EC3" w:rsidRPr="000C7EC3">
        <w:rPr>
          <w:rFonts w:ascii="David" w:hAnsi="David" w:cs="David"/>
          <w:sz w:val="24"/>
          <w:szCs w:val="24"/>
          <w:rtl/>
        </w:rPr>
        <w:t>זיוף חתימות התובע על גבי חלק מהסכם המכר</w:t>
      </w:r>
      <w:r w:rsidR="000C7EC3">
        <w:rPr>
          <w:rFonts w:ascii="David" w:hAnsi="David" w:cs="David" w:hint="cs"/>
          <w:sz w:val="24"/>
          <w:szCs w:val="24"/>
          <w:rtl/>
        </w:rPr>
        <w:t>.</w:t>
      </w:r>
    </w:p>
    <w:p w:rsidR="000C7EC3" w:rsidRPr="000C7EC3" w:rsidRDefault="000C7EC3" w:rsidP="000C7EC3">
      <w:pPr>
        <w:pStyle w:val="ad"/>
        <w:rPr>
          <w:rFonts w:ascii="David" w:hAnsi="David" w:cs="David"/>
          <w:sz w:val="24"/>
          <w:szCs w:val="24"/>
          <w:rtl/>
        </w:rPr>
      </w:pPr>
    </w:p>
    <w:p w:rsidR="0021021B" w:rsidRDefault="0021021B" w:rsidP="000C7EC3">
      <w:pPr>
        <w:pStyle w:val="ad"/>
        <w:numPr>
          <w:ilvl w:val="0"/>
          <w:numId w:val="1"/>
        </w:numPr>
        <w:spacing w:after="0" w:line="360" w:lineRule="auto"/>
        <w:ind w:left="509" w:hanging="509"/>
        <w:jc w:val="both"/>
        <w:rPr>
          <w:rFonts w:ascii="David" w:hAnsi="David" w:cs="David"/>
          <w:sz w:val="24"/>
          <w:szCs w:val="24"/>
          <w:rtl/>
        </w:rPr>
      </w:pPr>
      <w:r>
        <w:rPr>
          <w:rFonts w:ascii="David" w:hAnsi="David" w:cs="David"/>
          <w:sz w:val="24"/>
          <w:szCs w:val="24"/>
          <w:rtl/>
        </w:rPr>
        <w:t>בסיכומי התובע נזנחו מרבית העילות המפורטות</w:t>
      </w:r>
      <w:r w:rsidR="000C7EC3">
        <w:rPr>
          <w:rFonts w:ascii="David" w:hAnsi="David" w:cs="David" w:hint="cs"/>
          <w:sz w:val="24"/>
          <w:szCs w:val="24"/>
          <w:rtl/>
        </w:rPr>
        <w:t xml:space="preserve">, </w:t>
      </w:r>
      <w:r>
        <w:rPr>
          <w:rFonts w:ascii="David" w:hAnsi="David" w:cs="David"/>
          <w:sz w:val="24"/>
          <w:szCs w:val="24"/>
          <w:rtl/>
        </w:rPr>
        <w:t>למ</w:t>
      </w:r>
      <w:r w:rsidR="000C7EC3">
        <w:rPr>
          <w:rFonts w:ascii="David" w:hAnsi="David" w:cs="David"/>
          <w:sz w:val="24"/>
          <w:szCs w:val="24"/>
          <w:rtl/>
        </w:rPr>
        <w:t>עט זיוף חתימה והסכם למראית עין</w:t>
      </w:r>
      <w:r w:rsidR="000C7EC3">
        <w:rPr>
          <w:rFonts w:ascii="David" w:hAnsi="David" w:cs="David" w:hint="cs"/>
          <w:sz w:val="24"/>
          <w:szCs w:val="24"/>
          <w:rtl/>
        </w:rPr>
        <w:t xml:space="preserve">. כמו </w:t>
      </w:r>
      <w:r>
        <w:rPr>
          <w:rFonts w:ascii="David" w:hAnsi="David" w:cs="David"/>
          <w:sz w:val="24"/>
          <w:szCs w:val="24"/>
          <w:rtl/>
        </w:rPr>
        <w:t xml:space="preserve">כן נטען </w:t>
      </w:r>
      <w:r w:rsidR="000C7EC3">
        <w:rPr>
          <w:rFonts w:ascii="David" w:hAnsi="David" w:cs="David" w:hint="cs"/>
          <w:sz w:val="24"/>
          <w:szCs w:val="24"/>
          <w:rtl/>
        </w:rPr>
        <w:t>,</w:t>
      </w:r>
      <w:r>
        <w:rPr>
          <w:rFonts w:ascii="David" w:hAnsi="David" w:cs="David"/>
          <w:sz w:val="24"/>
          <w:szCs w:val="24"/>
          <w:rtl/>
        </w:rPr>
        <w:t>תוך מה שנחזה להרח</w:t>
      </w:r>
      <w:r w:rsidR="00CC2D61">
        <w:rPr>
          <w:rFonts w:ascii="David" w:hAnsi="David" w:cs="David"/>
          <w:sz w:val="24"/>
          <w:szCs w:val="24"/>
          <w:rtl/>
        </w:rPr>
        <w:t>בת חזית</w:t>
      </w:r>
      <w:r w:rsidR="000C7EC3">
        <w:rPr>
          <w:rFonts w:ascii="David" w:hAnsi="David" w:cs="David" w:hint="cs"/>
          <w:sz w:val="24"/>
          <w:szCs w:val="24"/>
          <w:rtl/>
        </w:rPr>
        <w:t>,</w:t>
      </w:r>
      <w:r w:rsidR="00CC2D61">
        <w:rPr>
          <w:rFonts w:ascii="David" w:hAnsi="David" w:cs="David"/>
          <w:sz w:val="24"/>
          <w:szCs w:val="24"/>
          <w:rtl/>
        </w:rPr>
        <w:t xml:space="preserve"> לביטול בשל עושק, כפיה</w:t>
      </w:r>
      <w:r w:rsidR="00CC2D61">
        <w:rPr>
          <w:rFonts w:ascii="David" w:hAnsi="David" w:cs="David" w:hint="cs"/>
          <w:sz w:val="24"/>
          <w:szCs w:val="24"/>
          <w:rtl/>
        </w:rPr>
        <w:t>,</w:t>
      </w:r>
      <w:r w:rsidR="00CC2D61">
        <w:rPr>
          <w:rFonts w:ascii="David" w:hAnsi="David" w:cs="David"/>
          <w:sz w:val="24"/>
          <w:szCs w:val="24"/>
          <w:rtl/>
        </w:rPr>
        <w:t xml:space="preserve"> </w:t>
      </w:r>
      <w:r>
        <w:rPr>
          <w:rFonts w:ascii="David" w:hAnsi="David" w:cs="David"/>
          <w:sz w:val="24"/>
          <w:szCs w:val="24"/>
          <w:rtl/>
        </w:rPr>
        <w:t xml:space="preserve">העדר גמירות דעת ומסוימות. </w:t>
      </w:r>
    </w:p>
    <w:p w:rsidR="0021021B" w:rsidRDefault="0021021B" w:rsidP="0021021B">
      <w:pPr>
        <w:pStyle w:val="ad"/>
        <w:spacing w:after="0" w:line="360" w:lineRule="auto"/>
        <w:ind w:left="509" w:hanging="509"/>
        <w:jc w:val="both"/>
        <w:rPr>
          <w:rFonts w:ascii="David" w:hAnsi="David" w:cs="David"/>
          <w:sz w:val="24"/>
          <w:szCs w:val="24"/>
        </w:rPr>
      </w:pPr>
    </w:p>
    <w:p w:rsidR="0021021B" w:rsidRDefault="0021021B" w:rsidP="0021021B">
      <w:pPr>
        <w:pStyle w:val="ad"/>
        <w:numPr>
          <w:ilvl w:val="0"/>
          <w:numId w:val="1"/>
        </w:numPr>
        <w:spacing w:after="0" w:line="360" w:lineRule="auto"/>
        <w:ind w:left="509" w:hanging="509"/>
        <w:jc w:val="both"/>
        <w:rPr>
          <w:rFonts w:ascii="David" w:hAnsi="David" w:cs="David"/>
          <w:sz w:val="24"/>
          <w:szCs w:val="24"/>
          <w:rtl/>
        </w:rPr>
      </w:pPr>
      <w:r>
        <w:rPr>
          <w:rFonts w:ascii="David" w:hAnsi="David" w:cs="David"/>
          <w:sz w:val="24"/>
          <w:szCs w:val="24"/>
          <w:rtl/>
        </w:rPr>
        <w:t>ברי כי ידועה ההלכה בדבר טענה שנזנחה במסגרת כתב הסיכומים והרי בית המשפט לא ישעה לטענה זו .</w:t>
      </w:r>
    </w:p>
    <w:p w:rsidR="0021021B" w:rsidRDefault="0021021B" w:rsidP="0021021B">
      <w:pPr>
        <w:pStyle w:val="ad"/>
        <w:spacing w:after="0" w:line="360" w:lineRule="auto"/>
        <w:ind w:left="509" w:hanging="509"/>
        <w:jc w:val="both"/>
        <w:rPr>
          <w:rFonts w:ascii="David" w:hAnsi="David" w:cs="David"/>
          <w:sz w:val="24"/>
          <w:szCs w:val="24"/>
        </w:rPr>
      </w:pPr>
    </w:p>
    <w:p w:rsidR="0021021B" w:rsidRDefault="0021021B" w:rsidP="00CC2D61">
      <w:pPr>
        <w:spacing w:line="360" w:lineRule="auto"/>
        <w:ind w:left="509" w:hanging="509"/>
        <w:jc w:val="both"/>
        <w:rPr>
          <w:rFonts w:ascii="David" w:hAnsi="David"/>
          <w:rtl/>
        </w:rPr>
      </w:pPr>
      <w:r>
        <w:rPr>
          <w:rFonts w:ascii="David" w:hAnsi="David"/>
          <w:rtl/>
        </w:rPr>
        <w:t>אדרש אפוא לעילות שפורטו בכתב הסיכומים על פי סדר</w:t>
      </w:r>
      <w:r w:rsidR="00CC2D61">
        <w:rPr>
          <w:rFonts w:ascii="David" w:hAnsi="David" w:hint="cs"/>
          <w:rtl/>
        </w:rPr>
        <w:t>ן</w:t>
      </w:r>
      <w:r>
        <w:rPr>
          <w:rFonts w:ascii="David" w:hAnsi="David"/>
          <w:rtl/>
        </w:rPr>
        <w:t>.</w:t>
      </w:r>
    </w:p>
    <w:p w:rsidR="0021021B" w:rsidRDefault="0021021B" w:rsidP="0021021B">
      <w:pPr>
        <w:spacing w:line="360" w:lineRule="auto"/>
        <w:ind w:left="509" w:hanging="509"/>
        <w:jc w:val="both"/>
        <w:rPr>
          <w:rFonts w:ascii="David" w:hAnsi="David"/>
          <w:b/>
          <w:bCs/>
          <w:rtl/>
        </w:rPr>
      </w:pPr>
    </w:p>
    <w:p w:rsidR="0021021B" w:rsidRDefault="0021021B" w:rsidP="0021021B">
      <w:pPr>
        <w:spacing w:line="360" w:lineRule="auto"/>
        <w:ind w:left="509" w:hanging="509"/>
        <w:jc w:val="both"/>
        <w:rPr>
          <w:rFonts w:ascii="David" w:hAnsi="David"/>
          <w:b/>
          <w:bCs/>
          <w:u w:val="single"/>
          <w:rtl/>
        </w:rPr>
      </w:pPr>
      <w:r>
        <w:rPr>
          <w:rFonts w:ascii="David" w:hAnsi="David"/>
          <w:b/>
          <w:bCs/>
          <w:u w:val="single"/>
          <w:rtl/>
        </w:rPr>
        <w:t>טענת הזיוף</w:t>
      </w:r>
    </w:p>
    <w:p w:rsidR="0021021B" w:rsidRDefault="0021021B" w:rsidP="0021021B">
      <w:pPr>
        <w:pStyle w:val="ad"/>
        <w:numPr>
          <w:ilvl w:val="0"/>
          <w:numId w:val="1"/>
        </w:numPr>
        <w:shd w:val="clear" w:color="auto" w:fill="FFFFFF"/>
        <w:spacing w:after="0" w:line="360" w:lineRule="auto"/>
        <w:ind w:left="509" w:hanging="509"/>
        <w:jc w:val="both"/>
        <w:rPr>
          <w:rFonts w:ascii="David" w:eastAsia="Times New Roman" w:hAnsi="David" w:cs="David"/>
          <w:color w:val="000000"/>
          <w:sz w:val="24"/>
          <w:szCs w:val="24"/>
          <w:rtl/>
        </w:rPr>
      </w:pPr>
      <w:r>
        <w:rPr>
          <w:rFonts w:ascii="David" w:eastAsia="Times New Roman" w:hAnsi="David" w:cs="David"/>
          <w:color w:val="000000"/>
          <w:sz w:val="24"/>
          <w:szCs w:val="24"/>
          <w:rtl/>
        </w:rPr>
        <w:t> על הטוען טענת זיוף מוטל הנטל להוכיח את טענתו והגם שנטל הראיה הנדרש לשם הוכחת</w:t>
      </w:r>
    </w:p>
    <w:p w:rsidR="0021021B" w:rsidRDefault="0021021B" w:rsidP="000C7EC3">
      <w:pPr>
        <w:shd w:val="clear" w:color="auto" w:fill="FFFFFF"/>
        <w:spacing w:line="360" w:lineRule="auto"/>
        <w:ind w:left="509" w:hanging="509"/>
        <w:jc w:val="both"/>
        <w:rPr>
          <w:rFonts w:ascii="David" w:hAnsi="David"/>
          <w:color w:val="000000"/>
        </w:rPr>
      </w:pPr>
      <w:r>
        <w:rPr>
          <w:rFonts w:ascii="David" w:hAnsi="David"/>
          <w:color w:val="000000"/>
          <w:rtl/>
        </w:rPr>
        <w:tab/>
        <w:t xml:space="preserve">טענות מעין אלו הוא של מאזן הסתברויות כמקובל במשפט האזרחי, כמות הראיות ורף הראיות הנדרש לגבי טענת מרמה, אשר לה גוון מעין פלילי, הם גבוהים יותר ועל בית-המשפט לנהוג </w:t>
      </w:r>
      <w:r>
        <w:rPr>
          <w:rFonts w:ascii="David" w:hAnsi="David"/>
          <w:color w:val="000000"/>
          <w:rtl/>
        </w:rPr>
        <w:lastRenderedPageBreak/>
        <w:t>משנה זהירות בבחינת טענה מעין זו (</w:t>
      </w:r>
      <w:r w:rsidR="00CC2D61">
        <w:rPr>
          <w:rFonts w:ascii="David" w:hAnsi="David" w:hint="cs"/>
          <w:color w:val="000000"/>
          <w:rtl/>
        </w:rPr>
        <w:t>ע"א 475/81 זיקרי נ'</w:t>
      </w:r>
      <w:r w:rsidR="00A4222E">
        <w:rPr>
          <w:rFonts w:ascii="David" w:hAnsi="David" w:hint="cs"/>
          <w:color w:val="000000"/>
          <w:rtl/>
        </w:rPr>
        <w:t xml:space="preserve"> כלל חברה לביטוח בע"מ, פ"ד מ </w:t>
      </w:r>
      <w:r>
        <w:rPr>
          <w:rFonts w:ascii="David" w:hAnsi="David"/>
          <w:color w:val="000000"/>
          <w:rtl/>
        </w:rPr>
        <w:t>(1) 589).</w:t>
      </w:r>
    </w:p>
    <w:p w:rsidR="0021021B" w:rsidRDefault="0021021B" w:rsidP="0021021B">
      <w:pPr>
        <w:shd w:val="clear" w:color="auto" w:fill="FFFFFF"/>
        <w:spacing w:line="360" w:lineRule="auto"/>
        <w:ind w:left="509" w:hanging="509"/>
        <w:jc w:val="both"/>
        <w:rPr>
          <w:rFonts w:ascii="David" w:hAnsi="David"/>
          <w:color w:val="000000"/>
          <w:rtl/>
        </w:rPr>
      </w:pPr>
    </w:p>
    <w:p w:rsidR="0021021B" w:rsidRDefault="0021021B" w:rsidP="00885B95">
      <w:pPr>
        <w:shd w:val="clear" w:color="auto" w:fill="FFFFFF"/>
        <w:spacing w:line="360" w:lineRule="auto"/>
        <w:ind w:left="509" w:hanging="509"/>
        <w:jc w:val="both"/>
        <w:rPr>
          <w:rFonts w:ascii="David" w:hAnsi="David"/>
          <w:color w:val="000000"/>
          <w:rtl/>
        </w:rPr>
      </w:pPr>
      <w:r>
        <w:rPr>
          <w:rFonts w:ascii="David" w:hAnsi="David"/>
          <w:color w:val="000000"/>
          <w:rtl/>
        </w:rPr>
        <w:t>22.</w:t>
      </w:r>
      <w:r>
        <w:rPr>
          <w:rFonts w:ascii="David" w:hAnsi="David"/>
          <w:color w:val="000000"/>
          <w:rtl/>
        </w:rPr>
        <w:tab/>
      </w:r>
      <w:r w:rsidR="00885B95">
        <w:rPr>
          <w:rFonts w:ascii="David" w:hAnsi="David" w:hint="cs"/>
          <w:color w:val="000000"/>
          <w:rtl/>
        </w:rPr>
        <w:t>הגם שניתן להוכיח טענות לזיוף חתימה באמצעות ראיות ישירית של עדים</w:t>
      </w:r>
      <w:r>
        <w:rPr>
          <w:rFonts w:ascii="David" w:hAnsi="David"/>
          <w:color w:val="000000"/>
          <w:rtl/>
        </w:rPr>
        <w:t xml:space="preserve"> </w:t>
      </w:r>
      <w:r w:rsidR="00885B95">
        <w:rPr>
          <w:rFonts w:ascii="David" w:hAnsi="David" w:hint="cs"/>
          <w:color w:val="000000"/>
          <w:rtl/>
        </w:rPr>
        <w:t>( ר' ע"א 5293/90 בנק הפועלים בע"מ נ' שאול רחמים בע"מ, פ"ד מז</w:t>
      </w:r>
      <w:r w:rsidR="00885B95">
        <w:rPr>
          <w:rFonts w:ascii="David" w:hAnsi="David"/>
          <w:color w:val="000000"/>
          <w:rtl/>
        </w:rPr>
        <w:t> (3) 240, 261 (1993)</w:t>
      </w:r>
      <w:r w:rsidR="00885B95">
        <w:rPr>
          <w:rFonts w:ascii="David" w:hAnsi="David" w:hint="cs"/>
          <w:color w:val="000000"/>
          <w:rtl/>
        </w:rPr>
        <w:t>)</w:t>
      </w:r>
      <w:r w:rsidR="00885B95">
        <w:rPr>
          <w:rFonts w:ascii="David" w:hAnsi="David"/>
          <w:color w:val="000000"/>
          <w:rtl/>
        </w:rPr>
        <w:t xml:space="preserve">, </w:t>
      </w:r>
      <w:r>
        <w:rPr>
          <w:rFonts w:ascii="David" w:hAnsi="David"/>
          <w:color w:val="000000"/>
          <w:rtl/>
        </w:rPr>
        <w:t>דרך המלך להוכחת טענת זיוף היא באמצעות מינוי מומחה להשוואת כתבי יד שיש לו את הידע המקצועי לבדיקה שכזו (ר' רמ"ש (ב"ש) 17188-06-10  </w:t>
      </w:r>
      <w:r>
        <w:rPr>
          <w:rFonts w:ascii="David" w:hAnsi="David"/>
          <w:b/>
          <w:bCs/>
          <w:color w:val="000000"/>
          <w:rtl/>
        </w:rPr>
        <w:t>נ.א. נ' ר.א</w:t>
      </w:r>
      <w:r w:rsidR="00A4222E">
        <w:rPr>
          <w:rFonts w:ascii="David" w:hAnsi="David"/>
          <w:color w:val="000000"/>
          <w:rtl/>
        </w:rPr>
        <w:t>.)</w:t>
      </w:r>
      <w:r w:rsidR="00A4222E">
        <w:rPr>
          <w:rFonts w:ascii="David" w:hAnsi="David" w:hint="cs"/>
          <w:color w:val="000000"/>
          <w:rtl/>
        </w:rPr>
        <w:t>.</w:t>
      </w:r>
    </w:p>
    <w:p w:rsidR="0021021B" w:rsidRDefault="0021021B" w:rsidP="0021021B">
      <w:pPr>
        <w:pStyle w:val="ad"/>
        <w:shd w:val="clear" w:color="auto" w:fill="FFFFFF"/>
        <w:spacing w:after="0" w:line="360" w:lineRule="auto"/>
        <w:ind w:left="509" w:hanging="509"/>
        <w:jc w:val="both"/>
        <w:rPr>
          <w:rFonts w:ascii="David" w:eastAsia="Times New Roman" w:hAnsi="David" w:cs="David"/>
          <w:color w:val="000000"/>
          <w:sz w:val="24"/>
          <w:szCs w:val="24"/>
          <w:rtl/>
        </w:rPr>
      </w:pPr>
    </w:p>
    <w:p w:rsidR="0021021B" w:rsidRDefault="0021021B" w:rsidP="002A3EA2">
      <w:pPr>
        <w:shd w:val="clear" w:color="auto" w:fill="FFFFFF"/>
        <w:spacing w:line="360" w:lineRule="auto"/>
        <w:ind w:left="509" w:hanging="509"/>
        <w:jc w:val="both"/>
        <w:rPr>
          <w:rFonts w:ascii="David" w:eastAsiaTheme="minorHAnsi" w:hAnsi="David"/>
          <w:color w:val="000000"/>
          <w:shd w:val="clear" w:color="auto" w:fill="FFFFFF"/>
          <w:rtl/>
        </w:rPr>
      </w:pPr>
      <w:r>
        <w:rPr>
          <w:rFonts w:ascii="David" w:hAnsi="David"/>
          <w:color w:val="000000"/>
          <w:shd w:val="clear" w:color="auto" w:fill="FFFFFF"/>
          <w:rtl/>
        </w:rPr>
        <w:t>2</w:t>
      </w:r>
      <w:r w:rsidR="002A3EA2">
        <w:rPr>
          <w:rFonts w:ascii="David" w:hAnsi="David" w:hint="cs"/>
          <w:color w:val="000000"/>
          <w:shd w:val="clear" w:color="auto" w:fill="FFFFFF"/>
          <w:rtl/>
        </w:rPr>
        <w:t>3</w:t>
      </w:r>
      <w:r>
        <w:rPr>
          <w:rFonts w:ascii="David" w:hAnsi="David"/>
          <w:color w:val="000000"/>
          <w:shd w:val="clear" w:color="auto" w:fill="FFFFFF"/>
          <w:rtl/>
        </w:rPr>
        <w:t>.</w:t>
      </w:r>
      <w:r>
        <w:rPr>
          <w:rFonts w:ascii="David" w:hAnsi="David"/>
          <w:color w:val="000000"/>
          <w:shd w:val="clear" w:color="auto" w:fill="FFFFFF"/>
        </w:rPr>
        <w:tab/>
        <w:t> </w:t>
      </w:r>
      <w:r>
        <w:rPr>
          <w:rFonts w:ascii="David" w:hAnsi="David"/>
          <w:color w:val="000000"/>
          <w:shd w:val="clear" w:color="auto" w:fill="FFFFFF"/>
          <w:rtl/>
        </w:rPr>
        <w:t>בעניינינו, לא הוגשה חוות דעת המלמדת על כך שחתימות התובע זויפו ואף לא הוגשה בקשה למנות מומחה להשוואת כתבי יד.</w:t>
      </w:r>
    </w:p>
    <w:p w:rsidR="0021021B" w:rsidRDefault="0021021B" w:rsidP="00A4222E">
      <w:pPr>
        <w:shd w:val="clear" w:color="auto" w:fill="FFFFFF"/>
        <w:spacing w:line="360" w:lineRule="auto"/>
        <w:ind w:left="509" w:hanging="509"/>
        <w:jc w:val="both"/>
        <w:rPr>
          <w:rFonts w:ascii="David" w:hAnsi="David"/>
          <w:color w:val="000000"/>
          <w:shd w:val="clear" w:color="auto" w:fill="FFFFFF"/>
          <w:rtl/>
        </w:rPr>
      </w:pPr>
      <w:r>
        <w:rPr>
          <w:rFonts w:ascii="David" w:hAnsi="David"/>
          <w:color w:val="000000"/>
          <w:shd w:val="clear" w:color="auto" w:fill="FFFFFF"/>
          <w:rtl/>
        </w:rPr>
        <w:tab/>
        <w:t>רק במסגרת כתב הסיכומים ובאופן שיש לראותו כתמוה  ציין התובע  כי אם "..בית המשפט ימצא לנכון להיעזר במומחה לקריאת כתב יד, יסכים התובע לשאת במלוא העלויות עבור מומחה זה ואף בהוצאות ככל וימצא</w:t>
      </w:r>
      <w:r w:rsidR="00885B95">
        <w:rPr>
          <w:rFonts w:ascii="David" w:hAnsi="David"/>
          <w:color w:val="000000"/>
          <w:shd w:val="clear" w:color="auto" w:fill="FFFFFF"/>
          <w:rtl/>
        </w:rPr>
        <w:t xml:space="preserve"> דובר שקר...". אמר ולא הוסיף מה</w:t>
      </w:r>
      <w:r>
        <w:rPr>
          <w:rFonts w:ascii="David" w:hAnsi="David"/>
          <w:color w:val="000000"/>
          <w:shd w:val="clear" w:color="auto" w:fill="FFFFFF"/>
          <w:rtl/>
        </w:rPr>
        <w:t xml:space="preserve"> הבסיס המשפטי להעלאת בקשה זו במסגרת כתב הסיכומים</w:t>
      </w:r>
      <w:r w:rsidR="00885B95">
        <w:rPr>
          <w:rFonts w:ascii="David" w:hAnsi="David" w:hint="cs"/>
          <w:color w:val="000000"/>
          <w:shd w:val="clear" w:color="auto" w:fill="FFFFFF"/>
          <w:rtl/>
        </w:rPr>
        <w:t>,</w:t>
      </w:r>
      <w:r>
        <w:rPr>
          <w:rFonts w:ascii="David" w:hAnsi="David"/>
          <w:color w:val="000000"/>
          <w:shd w:val="clear" w:color="auto" w:fill="FFFFFF"/>
          <w:rtl/>
        </w:rPr>
        <w:t xml:space="preserve"> ו</w:t>
      </w:r>
      <w:r w:rsidR="00A4222E">
        <w:rPr>
          <w:rFonts w:ascii="David" w:hAnsi="David" w:hint="cs"/>
          <w:color w:val="000000"/>
          <w:shd w:val="clear" w:color="auto" w:fill="FFFFFF"/>
          <w:rtl/>
        </w:rPr>
        <w:t xml:space="preserve">כן </w:t>
      </w:r>
      <w:r>
        <w:rPr>
          <w:rFonts w:ascii="David" w:hAnsi="David"/>
          <w:color w:val="000000"/>
          <w:shd w:val="clear" w:color="auto" w:fill="FFFFFF"/>
          <w:rtl/>
        </w:rPr>
        <w:t>הגדיל לעשות כאשר צירף לכתב הסיכומים</w:t>
      </w:r>
      <w:r w:rsidR="00A4222E">
        <w:rPr>
          <w:rFonts w:ascii="David" w:hAnsi="David" w:hint="cs"/>
          <w:color w:val="000000"/>
          <w:shd w:val="clear" w:color="auto" w:fill="FFFFFF"/>
          <w:rtl/>
        </w:rPr>
        <w:t>,</w:t>
      </w:r>
      <w:r>
        <w:rPr>
          <w:rFonts w:ascii="David" w:hAnsi="David"/>
          <w:color w:val="000000"/>
          <w:shd w:val="clear" w:color="auto" w:fill="FFFFFF"/>
          <w:rtl/>
        </w:rPr>
        <w:t xml:space="preserve"> ללא מתן רשות צבר דוגמאות חתימה של התובע לשם תמיכה בטענתו.</w:t>
      </w:r>
    </w:p>
    <w:p w:rsidR="0021021B" w:rsidRDefault="0021021B" w:rsidP="0021021B">
      <w:pPr>
        <w:shd w:val="clear" w:color="auto" w:fill="FFFFFF"/>
        <w:spacing w:line="360" w:lineRule="auto"/>
        <w:ind w:left="509" w:hanging="509"/>
        <w:jc w:val="both"/>
        <w:rPr>
          <w:rFonts w:ascii="David" w:hAnsi="David"/>
          <w:color w:val="000000"/>
          <w:shd w:val="clear" w:color="auto" w:fill="FFFFFF"/>
          <w:rtl/>
        </w:rPr>
      </w:pPr>
    </w:p>
    <w:p w:rsidR="0021021B" w:rsidRDefault="0021021B" w:rsidP="002A3EA2">
      <w:pPr>
        <w:shd w:val="clear" w:color="auto" w:fill="FFFFFF"/>
        <w:spacing w:line="360" w:lineRule="auto"/>
        <w:ind w:left="509" w:hanging="509"/>
        <w:jc w:val="both"/>
        <w:rPr>
          <w:rFonts w:ascii="David" w:hAnsi="David"/>
          <w:color w:val="000000"/>
          <w:shd w:val="clear" w:color="auto" w:fill="FFFFFF"/>
          <w:rtl/>
        </w:rPr>
      </w:pPr>
      <w:r>
        <w:rPr>
          <w:rFonts w:ascii="David" w:hAnsi="David"/>
          <w:color w:val="000000"/>
          <w:shd w:val="clear" w:color="auto" w:fill="FFFFFF"/>
          <w:rtl/>
        </w:rPr>
        <w:t>2</w:t>
      </w:r>
      <w:r w:rsidR="002A3EA2">
        <w:rPr>
          <w:rFonts w:ascii="David" w:hAnsi="David" w:hint="cs"/>
          <w:color w:val="000000"/>
          <w:shd w:val="clear" w:color="auto" w:fill="FFFFFF"/>
          <w:rtl/>
        </w:rPr>
        <w:t>4</w:t>
      </w:r>
      <w:r>
        <w:rPr>
          <w:rFonts w:ascii="David" w:hAnsi="David"/>
          <w:color w:val="000000"/>
          <w:shd w:val="clear" w:color="auto" w:fill="FFFFFF"/>
          <w:rtl/>
        </w:rPr>
        <w:t>.</w:t>
      </w:r>
      <w:r>
        <w:rPr>
          <w:rFonts w:ascii="David" w:hAnsi="David"/>
          <w:color w:val="000000"/>
          <w:shd w:val="clear" w:color="auto" w:fill="FFFFFF"/>
          <w:rtl/>
        </w:rPr>
        <w:tab/>
      </w:r>
      <w:r w:rsidR="00A4222E">
        <w:rPr>
          <w:rFonts w:ascii="David" w:hAnsi="David" w:hint="cs"/>
          <w:color w:val="000000"/>
          <w:shd w:val="clear" w:color="auto" w:fill="FFFFFF"/>
          <w:rtl/>
        </w:rPr>
        <w:t xml:space="preserve">ודוק, </w:t>
      </w:r>
      <w:r>
        <w:rPr>
          <w:rFonts w:ascii="David" w:hAnsi="David"/>
          <w:color w:val="000000"/>
          <w:shd w:val="clear" w:color="auto" w:fill="FFFFFF"/>
          <w:rtl/>
        </w:rPr>
        <w:t xml:space="preserve">טענת הזיוף אשר הועלתה על ידי התובע לראשונה רק במסגרת כתב התביעה המתוקן לא הוכחה בכל דרך. </w:t>
      </w:r>
    </w:p>
    <w:p w:rsidR="0021021B" w:rsidRDefault="0021021B" w:rsidP="0021021B">
      <w:pPr>
        <w:shd w:val="clear" w:color="auto" w:fill="FFFFFF"/>
        <w:spacing w:line="360" w:lineRule="auto"/>
        <w:ind w:left="509" w:hanging="509"/>
        <w:jc w:val="both"/>
        <w:rPr>
          <w:rFonts w:ascii="David" w:hAnsi="David"/>
          <w:color w:val="000000"/>
          <w:shd w:val="clear" w:color="auto" w:fill="FFFFFF"/>
          <w:rtl/>
        </w:rPr>
      </w:pPr>
      <w:r>
        <w:rPr>
          <w:rFonts w:ascii="David" w:hAnsi="David"/>
          <w:color w:val="000000"/>
          <w:shd w:val="clear" w:color="auto" w:fill="FFFFFF"/>
          <w:rtl/>
        </w:rPr>
        <w:tab/>
        <w:t>כאמור, לטענת התובע רק במהלך הגישור שם ליבו לכך כי חתימת ידו מתנוססת רק על גבי העמ' הראשון של הסכם המכר בעוד יתר העמודים לא נחתמו על ידו.</w:t>
      </w:r>
    </w:p>
    <w:p w:rsidR="0021021B" w:rsidRDefault="0021021B" w:rsidP="0021021B">
      <w:pPr>
        <w:shd w:val="clear" w:color="auto" w:fill="FFFFFF"/>
        <w:spacing w:line="360" w:lineRule="auto"/>
        <w:ind w:left="509" w:hanging="509"/>
        <w:jc w:val="both"/>
        <w:rPr>
          <w:rFonts w:ascii="David" w:hAnsi="David"/>
          <w:color w:val="000000"/>
          <w:shd w:val="clear" w:color="auto" w:fill="FFFFFF"/>
          <w:rtl/>
        </w:rPr>
      </w:pPr>
      <w:r>
        <w:rPr>
          <w:rFonts w:ascii="David" w:hAnsi="David"/>
          <w:color w:val="000000"/>
          <w:shd w:val="clear" w:color="auto" w:fill="FFFFFF"/>
          <w:rtl/>
        </w:rPr>
        <w:tab/>
        <w:t xml:space="preserve">יש קושי להלום גרסה זו לא רק מהטעם שהדעת נותנת כי טענה מהותית זו הייתה מוצאת ביטוי כבר בכתב התביעה המקורי, אלא שיש חוסר הגיון של ממש בטענה כי התובע חתם רק על העמ' הראשון של ההסכם, והרי אם חתם על העמ' הראשון הנושא כותרת ברורה "הסכם מכר מקרקעין" מדוע יימנע ממנו לחתום על יתר עמודי ההסכם ובמשנה תוקף כאשר טוען שבשל </w:t>
      </w:r>
      <w:r w:rsidR="00885B95">
        <w:rPr>
          <w:rFonts w:ascii="David" w:hAnsi="David" w:hint="cs"/>
          <w:color w:val="000000"/>
          <w:shd w:val="clear" w:color="auto" w:fill="FFFFFF"/>
          <w:rtl/>
        </w:rPr>
        <w:t>"</w:t>
      </w:r>
      <w:r>
        <w:rPr>
          <w:rFonts w:ascii="David" w:hAnsi="David"/>
          <w:color w:val="000000"/>
          <w:shd w:val="clear" w:color="auto" w:fill="FFFFFF"/>
          <w:rtl/>
        </w:rPr>
        <w:t>חולשתו השכל</w:t>
      </w:r>
      <w:r w:rsidR="00885B95">
        <w:rPr>
          <w:rFonts w:ascii="David" w:hAnsi="David" w:hint="cs"/>
          <w:color w:val="000000"/>
          <w:shd w:val="clear" w:color="auto" w:fill="FFFFFF"/>
          <w:rtl/>
        </w:rPr>
        <w:t>ת</w:t>
      </w:r>
      <w:r>
        <w:rPr>
          <w:rFonts w:ascii="David" w:hAnsi="David"/>
          <w:color w:val="000000"/>
          <w:shd w:val="clear" w:color="auto" w:fill="FFFFFF"/>
          <w:rtl/>
        </w:rPr>
        <w:t>ית</w:t>
      </w:r>
      <w:r w:rsidR="00885B95">
        <w:rPr>
          <w:rFonts w:ascii="David" w:hAnsi="David" w:hint="cs"/>
          <w:color w:val="000000"/>
          <w:shd w:val="clear" w:color="auto" w:fill="FFFFFF"/>
          <w:rtl/>
        </w:rPr>
        <w:t>"</w:t>
      </w:r>
      <w:r w:rsidR="00885B95">
        <w:rPr>
          <w:rFonts w:ascii="David" w:hAnsi="David"/>
          <w:color w:val="000000"/>
          <w:shd w:val="clear" w:color="auto" w:fill="FFFFFF"/>
          <w:rtl/>
        </w:rPr>
        <w:t xml:space="preserve"> ממילא לא יכל להבין על מה חותם</w:t>
      </w:r>
      <w:r w:rsidR="00885B95">
        <w:rPr>
          <w:rFonts w:ascii="David" w:hAnsi="David" w:hint="cs"/>
          <w:color w:val="000000"/>
          <w:shd w:val="clear" w:color="auto" w:fill="FFFFFF"/>
          <w:rtl/>
        </w:rPr>
        <w:t>.</w:t>
      </w:r>
    </w:p>
    <w:p w:rsidR="00885B95" w:rsidRDefault="00885B95" w:rsidP="0021021B">
      <w:pPr>
        <w:shd w:val="clear" w:color="auto" w:fill="FFFFFF"/>
        <w:spacing w:line="360" w:lineRule="auto"/>
        <w:ind w:left="509" w:hanging="509"/>
        <w:jc w:val="both"/>
        <w:rPr>
          <w:rFonts w:ascii="David" w:hAnsi="David"/>
          <w:color w:val="000000"/>
          <w:shd w:val="clear" w:color="auto" w:fill="FFFFFF"/>
          <w:rtl/>
        </w:rPr>
      </w:pPr>
    </w:p>
    <w:p w:rsidR="0021021B" w:rsidRDefault="002A3EA2" w:rsidP="00885B95">
      <w:pPr>
        <w:shd w:val="clear" w:color="auto" w:fill="FFFFFF"/>
        <w:spacing w:line="360" w:lineRule="auto"/>
        <w:ind w:left="509" w:hanging="509"/>
        <w:jc w:val="both"/>
        <w:rPr>
          <w:rFonts w:ascii="David" w:hAnsi="David"/>
          <w:rtl/>
        </w:rPr>
      </w:pPr>
      <w:r>
        <w:rPr>
          <w:rFonts w:ascii="David" w:hAnsi="David" w:hint="cs"/>
          <w:color w:val="000000"/>
          <w:shd w:val="clear" w:color="auto" w:fill="FFFFFF"/>
          <w:rtl/>
        </w:rPr>
        <w:t>25.</w:t>
      </w:r>
      <w:r>
        <w:rPr>
          <w:rFonts w:ascii="David" w:hAnsi="David" w:hint="cs"/>
          <w:color w:val="000000"/>
          <w:shd w:val="clear" w:color="auto" w:fill="FFFFFF"/>
          <w:rtl/>
        </w:rPr>
        <w:tab/>
      </w:r>
      <w:r w:rsidR="0021021B">
        <w:rPr>
          <w:rFonts w:ascii="David" w:hAnsi="David"/>
          <w:rtl/>
        </w:rPr>
        <w:t>כך ובנוסף יש טעם בטענת הנתבע בסיכומיו לפיה</w:t>
      </w:r>
      <w:r>
        <w:rPr>
          <w:rFonts w:ascii="David" w:hAnsi="David" w:hint="cs"/>
          <w:rtl/>
        </w:rPr>
        <w:t>,</w:t>
      </w:r>
      <w:r w:rsidR="0021021B">
        <w:rPr>
          <w:rFonts w:ascii="David" w:hAnsi="David"/>
          <w:rtl/>
        </w:rPr>
        <w:t xml:space="preserve"> אם כגרסת התובע חפצה נפשו של הנתבע או של עוה"ד שערך את ההסכם או מי מטעמם בזיוף חתימותיו של  הנתבע, היו פועלים </w:t>
      </w:r>
      <w:r w:rsidR="00885B95">
        <w:rPr>
          <w:rFonts w:ascii="David" w:hAnsi="David" w:hint="cs"/>
          <w:rtl/>
        </w:rPr>
        <w:t xml:space="preserve">אלה </w:t>
      </w:r>
      <w:r w:rsidR="0021021B">
        <w:rPr>
          <w:rFonts w:ascii="David" w:hAnsi="David"/>
          <w:rtl/>
        </w:rPr>
        <w:t xml:space="preserve">לזייפן באופן התואם את  חתימתו בעמוד הראשון(בה הודה) . מכל מקום לא הובהר המניע המבורר לזיוף חתימות ודאי בנסיבות בהן לדידו של התובע עצמו הסכם זה בא לעולם לאחר סיכום שהושג בין הצדדים ולא כמעשה חד צדדי של הנתבע או מי מטעמו. </w:t>
      </w:r>
    </w:p>
    <w:p w:rsidR="0021021B" w:rsidRDefault="0021021B" w:rsidP="0021021B">
      <w:pPr>
        <w:shd w:val="clear" w:color="auto" w:fill="FFFFFF"/>
        <w:spacing w:line="360" w:lineRule="auto"/>
        <w:ind w:left="509" w:hanging="509"/>
        <w:jc w:val="both"/>
        <w:rPr>
          <w:rFonts w:ascii="David" w:hAnsi="David"/>
          <w:rtl/>
        </w:rPr>
      </w:pPr>
    </w:p>
    <w:p w:rsidR="0021021B" w:rsidRDefault="0021021B" w:rsidP="00154121">
      <w:pPr>
        <w:spacing w:line="360" w:lineRule="auto"/>
        <w:ind w:left="509" w:hanging="509"/>
        <w:jc w:val="both"/>
        <w:rPr>
          <w:rFonts w:ascii="David" w:hAnsi="David"/>
          <w:rtl/>
        </w:rPr>
      </w:pPr>
      <w:r>
        <w:rPr>
          <w:rFonts w:ascii="David" w:hAnsi="David"/>
          <w:rtl/>
        </w:rPr>
        <w:lastRenderedPageBreak/>
        <w:t>26.</w:t>
      </w:r>
      <w:r>
        <w:rPr>
          <w:rFonts w:ascii="David" w:hAnsi="David"/>
          <w:rtl/>
        </w:rPr>
        <w:tab/>
        <w:t xml:space="preserve">סימני השאלה אשר הוצפו אחר טענה זו והעיתוי בה נולדה לא הוסרו כל עיקר בעדויות התובע או מי מעדיו. כך ובנוסף לא מצאתי כי עלה בידי התובע לסתור עדותו של עוה"ד </w:t>
      </w:r>
      <w:r w:rsidR="00154121">
        <w:rPr>
          <w:rFonts w:ascii="David" w:hAnsi="David" w:hint="cs"/>
          <w:rtl/>
        </w:rPr>
        <w:t>***</w:t>
      </w:r>
      <w:r>
        <w:rPr>
          <w:rFonts w:ascii="David" w:hAnsi="David"/>
          <w:rtl/>
        </w:rPr>
        <w:t xml:space="preserve"> באשר למעמד חתימת ההסכם, עדות בא מצאתי לתן אמון.</w:t>
      </w:r>
    </w:p>
    <w:p w:rsidR="0021021B" w:rsidRDefault="0021021B" w:rsidP="0021021B">
      <w:pPr>
        <w:spacing w:line="360" w:lineRule="auto"/>
        <w:ind w:left="509" w:hanging="509"/>
        <w:jc w:val="both"/>
        <w:rPr>
          <w:rFonts w:ascii="David" w:hAnsi="David"/>
          <w:rtl/>
        </w:rPr>
      </w:pPr>
      <w:r>
        <w:rPr>
          <w:rFonts w:ascii="David" w:hAnsi="David"/>
          <w:rtl/>
        </w:rPr>
        <w:tab/>
        <w:t xml:space="preserve">אין בידי אף להסיק באופן עצמאי ובהעדר חוות דעת מומחה כי החתימות המתנוססות </w:t>
      </w:r>
      <w:r>
        <w:rPr>
          <w:rFonts w:ascii="David" w:hAnsi="David"/>
          <w:rtl/>
        </w:rPr>
        <w:tab/>
        <w:t>על גבי עמ' 2 ואילך להסכם המכר אינן חתימות התובע.</w:t>
      </w:r>
    </w:p>
    <w:p w:rsidR="0021021B" w:rsidRDefault="0021021B" w:rsidP="0021021B">
      <w:pPr>
        <w:spacing w:line="360" w:lineRule="auto"/>
        <w:ind w:left="509" w:hanging="509"/>
        <w:jc w:val="both"/>
        <w:rPr>
          <w:rFonts w:ascii="David" w:hAnsi="David"/>
          <w:rtl/>
        </w:rPr>
      </w:pPr>
    </w:p>
    <w:p w:rsidR="0021021B" w:rsidRDefault="0021021B" w:rsidP="0021021B">
      <w:pPr>
        <w:spacing w:line="360" w:lineRule="auto"/>
        <w:ind w:left="509" w:hanging="509"/>
        <w:jc w:val="both"/>
        <w:rPr>
          <w:rFonts w:ascii="David" w:hAnsi="David"/>
          <w:b/>
          <w:bCs/>
          <w:u w:val="single"/>
          <w:rtl/>
        </w:rPr>
      </w:pPr>
      <w:r>
        <w:rPr>
          <w:rFonts w:ascii="David" w:hAnsi="David"/>
          <w:rtl/>
        </w:rPr>
        <w:t>27.</w:t>
      </w:r>
      <w:r>
        <w:rPr>
          <w:rFonts w:ascii="David" w:hAnsi="David"/>
          <w:rtl/>
        </w:rPr>
        <w:tab/>
        <w:t>נמצא כי גרסתו של התובע בקשר עם זיוף חתימתו,  נעדרת כל הגיון פנימי</w:t>
      </w:r>
      <w:r>
        <w:rPr>
          <w:rFonts w:ascii="David" w:hAnsi="David"/>
          <w:color w:val="000000"/>
          <w:shd w:val="clear" w:color="auto" w:fill="FFFFFF"/>
          <w:rtl/>
        </w:rPr>
        <w:t xml:space="preserve"> </w:t>
      </w:r>
      <w:r>
        <w:rPr>
          <w:rFonts w:ascii="David" w:hAnsi="David"/>
          <w:rtl/>
        </w:rPr>
        <w:t xml:space="preserve"> וממילא לא ניתן ליישבה עם הטענה בדבר הסכם למראית עין כפי שיורחב בהמשך.</w:t>
      </w:r>
    </w:p>
    <w:p w:rsidR="0021021B" w:rsidRDefault="0021021B" w:rsidP="0021021B">
      <w:pPr>
        <w:spacing w:line="360" w:lineRule="auto"/>
        <w:ind w:left="509" w:hanging="509"/>
        <w:jc w:val="both"/>
        <w:rPr>
          <w:rFonts w:ascii="David" w:hAnsi="David"/>
          <w:b/>
          <w:bCs/>
          <w:u w:val="single"/>
          <w:rtl/>
        </w:rPr>
      </w:pPr>
    </w:p>
    <w:p w:rsidR="0021021B" w:rsidRDefault="0021021B" w:rsidP="0021021B">
      <w:pPr>
        <w:shd w:val="clear" w:color="auto" w:fill="FFFFFF"/>
        <w:spacing w:line="360" w:lineRule="auto"/>
        <w:ind w:left="509" w:hanging="509"/>
        <w:jc w:val="both"/>
        <w:rPr>
          <w:rFonts w:ascii="David" w:hAnsi="David"/>
          <w:color w:val="000000"/>
          <w:rtl/>
        </w:rPr>
      </w:pPr>
      <w:r>
        <w:rPr>
          <w:rFonts w:ascii="David" w:hAnsi="David"/>
          <w:color w:val="000000"/>
          <w:shd w:val="clear" w:color="auto" w:fill="FFFFFF"/>
          <w:rtl/>
        </w:rPr>
        <w:t>28.</w:t>
      </w:r>
      <w:r>
        <w:rPr>
          <w:rFonts w:ascii="David" w:hAnsi="David"/>
          <w:color w:val="000000"/>
          <w:shd w:val="clear" w:color="auto" w:fill="FFFFFF"/>
          <w:rtl/>
        </w:rPr>
        <w:tab/>
        <w:t xml:space="preserve">בבואי אפוא לתור אחר </w:t>
      </w:r>
      <w:r>
        <w:rPr>
          <w:rFonts w:ascii="David" w:hAnsi="David"/>
          <w:color w:val="000000"/>
          <w:rtl/>
        </w:rPr>
        <w:t xml:space="preserve">ראיות מוצקות לביסוס טענה מעין פלילית זו של זיוף לא  מצאתי כי הונחה תשתית ראייתית מתאימה, לא הורם הנטל על ידי התובע. היה על התובע לעתור למינוי מומחה בתחום השוואת כתבי יד. </w:t>
      </w:r>
      <w:r>
        <w:rPr>
          <w:rFonts w:ascii="David" w:hAnsi="David"/>
          <w:color w:val="000000"/>
          <w:shd w:val="clear" w:color="auto" w:fill="FFFFFF"/>
          <w:rtl/>
        </w:rPr>
        <w:t>מחדל זה נזקף לחובתו ואך מחזק ההנחה כי החתימות המתנוססות על הסכם המכר אכן חתימותיו הן</w:t>
      </w:r>
      <w:r>
        <w:rPr>
          <w:rFonts w:ascii="David" w:hAnsi="David"/>
          <w:color w:val="000000"/>
          <w:shd w:val="clear" w:color="auto" w:fill="FFFFFF"/>
        </w:rPr>
        <w:t>.</w:t>
      </w:r>
      <w:r>
        <w:rPr>
          <w:rFonts w:ascii="David" w:hAnsi="David"/>
          <w:color w:val="000000"/>
          <w:rtl/>
        </w:rPr>
        <w:t xml:space="preserve"> </w:t>
      </w:r>
    </w:p>
    <w:p w:rsidR="0021021B" w:rsidRDefault="0021021B" w:rsidP="0021021B">
      <w:pPr>
        <w:shd w:val="clear" w:color="auto" w:fill="FFFFFF"/>
        <w:spacing w:line="360" w:lineRule="auto"/>
        <w:ind w:left="509" w:hanging="509"/>
        <w:jc w:val="both"/>
        <w:rPr>
          <w:rFonts w:ascii="David" w:hAnsi="David"/>
          <w:color w:val="000000"/>
          <w:rtl/>
        </w:rPr>
      </w:pPr>
      <w:r>
        <w:rPr>
          <w:rFonts w:ascii="David" w:hAnsi="David"/>
          <w:color w:val="000000"/>
          <w:rtl/>
        </w:rPr>
        <w:t> </w:t>
      </w:r>
    </w:p>
    <w:p w:rsidR="0021021B" w:rsidRDefault="0021021B" w:rsidP="0021021B">
      <w:pPr>
        <w:spacing w:line="360" w:lineRule="auto"/>
        <w:ind w:left="509" w:hanging="509"/>
        <w:jc w:val="both"/>
        <w:rPr>
          <w:rFonts w:ascii="David" w:eastAsiaTheme="minorHAnsi" w:hAnsi="David"/>
          <w:u w:val="single"/>
          <w:rtl/>
        </w:rPr>
      </w:pPr>
      <w:r>
        <w:rPr>
          <w:rFonts w:ascii="David" w:hAnsi="David"/>
          <w:b/>
          <w:bCs/>
          <w:u w:val="single"/>
          <w:rtl/>
        </w:rPr>
        <w:t>האם דינו של הסכם המכר בטלות בהתאם לס' 13 לחוק החוזים שעה שנערך למראית עין בלבד</w:t>
      </w:r>
    </w:p>
    <w:p w:rsidR="0021021B" w:rsidRDefault="0021021B" w:rsidP="0021021B">
      <w:pPr>
        <w:spacing w:line="360" w:lineRule="auto"/>
        <w:ind w:left="509" w:hanging="509"/>
        <w:jc w:val="both"/>
        <w:rPr>
          <w:rFonts w:ascii="David" w:hAnsi="David"/>
          <w:rtl/>
        </w:rPr>
      </w:pPr>
    </w:p>
    <w:p w:rsidR="0021021B" w:rsidRDefault="0021021B" w:rsidP="0021021B">
      <w:pPr>
        <w:spacing w:line="360" w:lineRule="auto"/>
        <w:ind w:left="509" w:hanging="509"/>
        <w:jc w:val="both"/>
        <w:rPr>
          <w:rFonts w:ascii="David" w:hAnsi="David"/>
          <w:rtl/>
        </w:rPr>
      </w:pPr>
      <w:r>
        <w:rPr>
          <w:rFonts w:ascii="David" w:hAnsi="David"/>
          <w:rtl/>
        </w:rPr>
        <w:t>29.</w:t>
      </w:r>
      <w:r>
        <w:rPr>
          <w:rFonts w:ascii="David" w:hAnsi="David"/>
          <w:rtl/>
        </w:rPr>
        <w:tab/>
        <w:t xml:space="preserve">סעיף 13 לחוק החוזים </w:t>
      </w:r>
      <w:r>
        <w:rPr>
          <w:rFonts w:ascii="David" w:hAnsi="David"/>
        </w:rPr>
        <w:t>)</w:t>
      </w:r>
      <w:r>
        <w:rPr>
          <w:rFonts w:ascii="David" w:hAnsi="David"/>
          <w:rtl/>
        </w:rPr>
        <w:t>חלק</w:t>
      </w:r>
      <w:r>
        <w:rPr>
          <w:rFonts w:ascii="David" w:hAnsi="David"/>
        </w:rPr>
        <w:t xml:space="preserve"> </w:t>
      </w:r>
      <w:r>
        <w:rPr>
          <w:rFonts w:ascii="David" w:hAnsi="David"/>
          <w:rtl/>
        </w:rPr>
        <w:t>כללי</w:t>
      </w:r>
      <w:r>
        <w:rPr>
          <w:rFonts w:ascii="David" w:hAnsi="David"/>
        </w:rPr>
        <w:t>(</w:t>
      </w:r>
      <w:r>
        <w:rPr>
          <w:rFonts w:ascii="David" w:hAnsi="David"/>
          <w:rtl/>
        </w:rPr>
        <w:t xml:space="preserve">, תשל"ג- 1973 קובע כדלקמן: </w:t>
      </w:r>
    </w:p>
    <w:p w:rsidR="0021021B" w:rsidRDefault="0021021B" w:rsidP="0021021B">
      <w:pPr>
        <w:autoSpaceDE w:val="0"/>
        <w:autoSpaceDN w:val="0"/>
        <w:adjustRightInd w:val="0"/>
        <w:spacing w:line="360" w:lineRule="auto"/>
        <w:ind w:left="509" w:hanging="509"/>
        <w:jc w:val="both"/>
        <w:rPr>
          <w:rFonts w:ascii="David" w:hAnsi="David"/>
          <w:b/>
          <w:bCs/>
          <w:rtl/>
        </w:rPr>
      </w:pPr>
      <w:r>
        <w:rPr>
          <w:rFonts w:ascii="David" w:hAnsi="David"/>
          <w:b/>
          <w:bCs/>
          <w:rtl/>
        </w:rPr>
        <w:tab/>
        <w:t>"חוזה</w:t>
      </w:r>
      <w:r>
        <w:rPr>
          <w:rFonts w:ascii="David" w:hAnsi="David"/>
          <w:b/>
          <w:bCs/>
        </w:rPr>
        <w:t xml:space="preserve"> </w:t>
      </w:r>
      <w:r>
        <w:rPr>
          <w:rFonts w:ascii="David" w:hAnsi="David"/>
          <w:b/>
          <w:bCs/>
          <w:rtl/>
        </w:rPr>
        <w:t>שנכרת</w:t>
      </w:r>
      <w:r>
        <w:rPr>
          <w:rFonts w:ascii="David" w:hAnsi="David"/>
          <w:b/>
          <w:bCs/>
        </w:rPr>
        <w:t xml:space="preserve"> </w:t>
      </w:r>
      <w:r>
        <w:rPr>
          <w:rFonts w:ascii="David" w:hAnsi="David"/>
          <w:b/>
          <w:bCs/>
          <w:rtl/>
        </w:rPr>
        <w:t>למראית</w:t>
      </w:r>
      <w:r>
        <w:rPr>
          <w:rFonts w:ascii="David" w:hAnsi="David"/>
          <w:b/>
          <w:bCs/>
        </w:rPr>
        <w:t xml:space="preserve"> </w:t>
      </w:r>
      <w:r>
        <w:rPr>
          <w:rFonts w:ascii="David" w:hAnsi="David"/>
          <w:b/>
          <w:bCs/>
          <w:rtl/>
        </w:rPr>
        <w:t>עין</w:t>
      </w:r>
      <w:r>
        <w:rPr>
          <w:rFonts w:ascii="David" w:hAnsi="David"/>
          <w:b/>
          <w:bCs/>
        </w:rPr>
        <w:t xml:space="preserve"> </w:t>
      </w:r>
      <w:r>
        <w:rPr>
          <w:rFonts w:ascii="David" w:hAnsi="David"/>
          <w:b/>
          <w:bCs/>
          <w:rtl/>
        </w:rPr>
        <w:t>בלבד</w:t>
      </w:r>
      <w:r>
        <w:rPr>
          <w:rFonts w:ascii="David" w:hAnsi="David"/>
          <w:b/>
          <w:bCs/>
        </w:rPr>
        <w:t xml:space="preserve"> - </w:t>
      </w:r>
      <w:r>
        <w:rPr>
          <w:rFonts w:ascii="David" w:hAnsi="David"/>
          <w:b/>
          <w:bCs/>
          <w:rtl/>
        </w:rPr>
        <w:t>בטל</w:t>
      </w:r>
      <w:r>
        <w:rPr>
          <w:rFonts w:ascii="David" w:hAnsi="David"/>
          <w:b/>
          <w:bCs/>
        </w:rPr>
        <w:t xml:space="preserve">; </w:t>
      </w:r>
      <w:r>
        <w:rPr>
          <w:rFonts w:ascii="David" w:hAnsi="David"/>
          <w:b/>
          <w:bCs/>
          <w:rtl/>
        </w:rPr>
        <w:t>אין</w:t>
      </w:r>
      <w:r>
        <w:rPr>
          <w:rFonts w:ascii="David" w:hAnsi="David"/>
          <w:b/>
          <w:bCs/>
        </w:rPr>
        <w:t xml:space="preserve"> </w:t>
      </w:r>
      <w:r>
        <w:rPr>
          <w:rFonts w:ascii="David" w:hAnsi="David"/>
          <w:b/>
          <w:bCs/>
          <w:rtl/>
        </w:rPr>
        <w:t>בהוראה</w:t>
      </w:r>
      <w:r>
        <w:rPr>
          <w:rFonts w:ascii="David" w:hAnsi="David"/>
          <w:b/>
          <w:bCs/>
        </w:rPr>
        <w:t xml:space="preserve"> </w:t>
      </w:r>
      <w:r>
        <w:rPr>
          <w:rFonts w:ascii="David" w:hAnsi="David"/>
          <w:b/>
          <w:bCs/>
          <w:rtl/>
        </w:rPr>
        <w:t>זו</w:t>
      </w:r>
      <w:r>
        <w:rPr>
          <w:rFonts w:ascii="David" w:hAnsi="David"/>
          <w:b/>
          <w:bCs/>
        </w:rPr>
        <w:t xml:space="preserve"> </w:t>
      </w:r>
      <w:r>
        <w:rPr>
          <w:rFonts w:ascii="David" w:hAnsi="David"/>
          <w:b/>
          <w:bCs/>
          <w:rtl/>
        </w:rPr>
        <w:t>כדי</w:t>
      </w:r>
      <w:r>
        <w:rPr>
          <w:rFonts w:ascii="David" w:hAnsi="David"/>
          <w:b/>
          <w:bCs/>
        </w:rPr>
        <w:t xml:space="preserve"> </w:t>
      </w:r>
      <w:r>
        <w:rPr>
          <w:rFonts w:ascii="David" w:hAnsi="David"/>
          <w:b/>
          <w:bCs/>
          <w:rtl/>
        </w:rPr>
        <w:t>לפגוע</w:t>
      </w:r>
      <w:r>
        <w:rPr>
          <w:rFonts w:ascii="David" w:hAnsi="David"/>
          <w:b/>
          <w:bCs/>
        </w:rPr>
        <w:t xml:space="preserve"> </w:t>
      </w:r>
      <w:r>
        <w:rPr>
          <w:rFonts w:ascii="David" w:hAnsi="David"/>
          <w:b/>
          <w:bCs/>
          <w:rtl/>
        </w:rPr>
        <w:t>בזכות</w:t>
      </w:r>
      <w:r>
        <w:rPr>
          <w:rFonts w:ascii="David" w:hAnsi="David"/>
          <w:b/>
          <w:bCs/>
        </w:rPr>
        <w:t xml:space="preserve"> </w:t>
      </w:r>
      <w:r>
        <w:rPr>
          <w:rFonts w:ascii="David" w:hAnsi="David"/>
          <w:b/>
          <w:bCs/>
          <w:rtl/>
        </w:rPr>
        <w:t>שרכש</w:t>
      </w:r>
      <w:r>
        <w:rPr>
          <w:rFonts w:ascii="David" w:hAnsi="David"/>
          <w:b/>
          <w:bCs/>
        </w:rPr>
        <w:t xml:space="preserve"> </w:t>
      </w:r>
      <w:r>
        <w:rPr>
          <w:rFonts w:ascii="David" w:hAnsi="David"/>
          <w:b/>
          <w:bCs/>
          <w:rtl/>
        </w:rPr>
        <w:t>אדם</w:t>
      </w:r>
      <w:r>
        <w:rPr>
          <w:rFonts w:ascii="David" w:hAnsi="David"/>
          <w:b/>
          <w:bCs/>
        </w:rPr>
        <w:t xml:space="preserve"> </w:t>
      </w:r>
      <w:r>
        <w:rPr>
          <w:rFonts w:ascii="David" w:hAnsi="David"/>
          <w:b/>
          <w:bCs/>
          <w:rtl/>
        </w:rPr>
        <w:t>שלישי</w:t>
      </w:r>
      <w:r>
        <w:rPr>
          <w:rFonts w:ascii="David" w:hAnsi="David"/>
          <w:b/>
          <w:bCs/>
        </w:rPr>
        <w:t xml:space="preserve"> </w:t>
      </w:r>
      <w:r>
        <w:rPr>
          <w:rFonts w:ascii="David" w:hAnsi="David"/>
          <w:b/>
          <w:bCs/>
          <w:rtl/>
        </w:rPr>
        <w:t>בהסתמכו</w:t>
      </w:r>
      <w:r>
        <w:rPr>
          <w:rFonts w:ascii="David" w:hAnsi="David"/>
          <w:b/>
          <w:bCs/>
        </w:rPr>
        <w:t xml:space="preserve"> </w:t>
      </w:r>
      <w:r>
        <w:rPr>
          <w:rFonts w:ascii="David" w:hAnsi="David"/>
          <w:b/>
          <w:bCs/>
          <w:rtl/>
        </w:rPr>
        <w:t>בתום</w:t>
      </w:r>
      <w:r>
        <w:rPr>
          <w:rFonts w:ascii="David" w:hAnsi="David"/>
          <w:b/>
          <w:bCs/>
        </w:rPr>
        <w:t xml:space="preserve"> </w:t>
      </w:r>
      <w:r>
        <w:rPr>
          <w:rFonts w:ascii="David" w:hAnsi="David"/>
          <w:b/>
          <w:bCs/>
          <w:rtl/>
        </w:rPr>
        <w:t>לב</w:t>
      </w:r>
      <w:r>
        <w:rPr>
          <w:rFonts w:ascii="David" w:hAnsi="David"/>
          <w:b/>
          <w:bCs/>
        </w:rPr>
        <w:t xml:space="preserve"> </w:t>
      </w:r>
      <w:r>
        <w:rPr>
          <w:rFonts w:ascii="David" w:hAnsi="David"/>
          <w:b/>
          <w:bCs/>
          <w:rtl/>
        </w:rPr>
        <w:t>על</w:t>
      </w:r>
      <w:r>
        <w:rPr>
          <w:rFonts w:ascii="David" w:hAnsi="David"/>
          <w:b/>
          <w:bCs/>
        </w:rPr>
        <w:t xml:space="preserve"> </w:t>
      </w:r>
      <w:r>
        <w:rPr>
          <w:rFonts w:ascii="David" w:hAnsi="David"/>
          <w:b/>
          <w:bCs/>
          <w:rtl/>
        </w:rPr>
        <w:t>קיום</w:t>
      </w:r>
      <w:r>
        <w:rPr>
          <w:rFonts w:ascii="David" w:hAnsi="David"/>
          <w:b/>
          <w:bCs/>
        </w:rPr>
        <w:t xml:space="preserve"> </w:t>
      </w:r>
      <w:r>
        <w:rPr>
          <w:rFonts w:ascii="David" w:hAnsi="David"/>
          <w:b/>
          <w:bCs/>
          <w:rtl/>
        </w:rPr>
        <w:t>החוזה"</w:t>
      </w:r>
      <w:r>
        <w:rPr>
          <w:rFonts w:ascii="David" w:hAnsi="David"/>
          <w:b/>
          <w:bCs/>
        </w:rPr>
        <w:t>.</w:t>
      </w:r>
    </w:p>
    <w:p w:rsidR="0021021B" w:rsidRDefault="0021021B" w:rsidP="0021021B">
      <w:pPr>
        <w:spacing w:line="360" w:lineRule="auto"/>
        <w:ind w:left="509" w:hanging="509"/>
        <w:jc w:val="both"/>
        <w:rPr>
          <w:rFonts w:ascii="David" w:hAnsi="David"/>
          <w:rtl/>
        </w:rPr>
      </w:pPr>
    </w:p>
    <w:p w:rsidR="0021021B" w:rsidRDefault="0021021B" w:rsidP="004A48EC">
      <w:pPr>
        <w:spacing w:line="360" w:lineRule="auto"/>
        <w:ind w:left="509" w:hanging="509"/>
        <w:jc w:val="both"/>
        <w:rPr>
          <w:rFonts w:ascii="David" w:hAnsi="David"/>
          <w:rtl/>
        </w:rPr>
      </w:pPr>
      <w:r>
        <w:rPr>
          <w:rFonts w:ascii="David" w:hAnsi="David"/>
          <w:rtl/>
        </w:rPr>
        <w:t xml:space="preserve">30. </w:t>
      </w:r>
      <w:r>
        <w:rPr>
          <w:rFonts w:ascii="David" w:hAnsi="David"/>
          <w:rtl/>
        </w:rPr>
        <w:tab/>
        <w:t xml:space="preserve">בכל הקשור לבטלות הסכם בטענה "למראית עין" בתי המשפט נקטו עמדה כי יש להטיל נטל ראייתי מוגבר על מבקש הביטול- </w:t>
      </w:r>
      <w:r>
        <w:rPr>
          <w:rFonts w:ascii="David" w:hAnsi="David"/>
          <w:b/>
          <w:bCs/>
          <w:rtl/>
        </w:rPr>
        <w:t>"אין</w:t>
      </w:r>
      <w:r>
        <w:rPr>
          <w:rFonts w:ascii="David" w:hAnsi="David"/>
          <w:b/>
          <w:bCs/>
        </w:rPr>
        <w:t xml:space="preserve"> </w:t>
      </w:r>
      <w:r>
        <w:rPr>
          <w:rFonts w:ascii="David" w:hAnsi="David"/>
          <w:b/>
          <w:bCs/>
          <w:rtl/>
        </w:rPr>
        <w:t>צורך</w:t>
      </w:r>
      <w:r>
        <w:rPr>
          <w:rFonts w:ascii="David" w:hAnsi="David"/>
          <w:b/>
          <w:bCs/>
        </w:rPr>
        <w:t xml:space="preserve"> </w:t>
      </w:r>
      <w:r>
        <w:rPr>
          <w:rFonts w:ascii="David" w:hAnsi="David"/>
          <w:b/>
          <w:bCs/>
          <w:rtl/>
        </w:rPr>
        <w:t>אמנם</w:t>
      </w:r>
      <w:r>
        <w:rPr>
          <w:rFonts w:ascii="David" w:hAnsi="David"/>
          <w:b/>
          <w:bCs/>
        </w:rPr>
        <w:t xml:space="preserve"> </w:t>
      </w:r>
      <w:r>
        <w:rPr>
          <w:rFonts w:ascii="David" w:hAnsi="David"/>
          <w:b/>
          <w:bCs/>
          <w:rtl/>
        </w:rPr>
        <w:t>בהוכחה</w:t>
      </w:r>
      <w:r>
        <w:rPr>
          <w:rFonts w:ascii="David" w:hAnsi="David"/>
          <w:b/>
          <w:bCs/>
        </w:rPr>
        <w:t xml:space="preserve"> </w:t>
      </w:r>
      <w:r>
        <w:rPr>
          <w:rFonts w:ascii="David" w:hAnsi="David"/>
          <w:b/>
          <w:bCs/>
          <w:rtl/>
        </w:rPr>
        <w:t>מעל</w:t>
      </w:r>
      <w:r>
        <w:rPr>
          <w:rFonts w:ascii="David" w:hAnsi="David"/>
          <w:b/>
          <w:bCs/>
        </w:rPr>
        <w:t xml:space="preserve"> </w:t>
      </w:r>
      <w:r>
        <w:rPr>
          <w:rFonts w:ascii="David" w:hAnsi="David"/>
          <w:b/>
          <w:bCs/>
          <w:rtl/>
        </w:rPr>
        <w:t>כל</w:t>
      </w:r>
      <w:r>
        <w:rPr>
          <w:rFonts w:ascii="David" w:hAnsi="David"/>
          <w:b/>
          <w:bCs/>
        </w:rPr>
        <w:t xml:space="preserve"> </w:t>
      </w:r>
      <w:r>
        <w:rPr>
          <w:rFonts w:ascii="David" w:hAnsi="David"/>
          <w:b/>
          <w:bCs/>
          <w:rtl/>
        </w:rPr>
        <w:t>ספק</w:t>
      </w:r>
      <w:r>
        <w:rPr>
          <w:rFonts w:ascii="David" w:hAnsi="David"/>
          <w:b/>
          <w:bCs/>
        </w:rPr>
        <w:t xml:space="preserve"> </w:t>
      </w:r>
      <w:r>
        <w:rPr>
          <w:rFonts w:ascii="David" w:hAnsi="David"/>
          <w:b/>
          <w:bCs/>
          <w:rtl/>
        </w:rPr>
        <w:t>סביר</w:t>
      </w:r>
      <w:r>
        <w:rPr>
          <w:rFonts w:ascii="David" w:hAnsi="David"/>
          <w:b/>
          <w:bCs/>
        </w:rPr>
        <w:t xml:space="preserve">, </w:t>
      </w:r>
      <w:r>
        <w:rPr>
          <w:rFonts w:ascii="David" w:hAnsi="David"/>
          <w:b/>
          <w:bCs/>
          <w:rtl/>
        </w:rPr>
        <w:t>אולם</w:t>
      </w:r>
      <w:r>
        <w:rPr>
          <w:rFonts w:ascii="David" w:hAnsi="David"/>
          <w:b/>
          <w:bCs/>
        </w:rPr>
        <w:t xml:space="preserve"> </w:t>
      </w:r>
      <w:r>
        <w:rPr>
          <w:rFonts w:ascii="David" w:hAnsi="David"/>
          <w:b/>
          <w:bCs/>
          <w:rtl/>
        </w:rPr>
        <w:t>תידרש</w:t>
      </w:r>
      <w:r>
        <w:rPr>
          <w:rFonts w:ascii="David" w:hAnsi="David"/>
          <w:b/>
          <w:bCs/>
        </w:rPr>
        <w:t xml:space="preserve"> </w:t>
      </w:r>
      <w:r>
        <w:rPr>
          <w:rFonts w:ascii="David" w:hAnsi="David"/>
          <w:b/>
          <w:bCs/>
          <w:rtl/>
        </w:rPr>
        <w:t>מידת</w:t>
      </w:r>
      <w:r>
        <w:rPr>
          <w:rFonts w:ascii="David" w:hAnsi="David"/>
          <w:b/>
          <w:bCs/>
        </w:rPr>
        <w:t xml:space="preserve"> </w:t>
      </w:r>
      <w:r>
        <w:rPr>
          <w:rFonts w:ascii="David" w:hAnsi="David"/>
          <w:b/>
          <w:bCs/>
          <w:rtl/>
        </w:rPr>
        <w:t>הוכחה</w:t>
      </w:r>
      <w:r>
        <w:rPr>
          <w:rFonts w:ascii="David" w:hAnsi="David"/>
          <w:b/>
          <w:bCs/>
        </w:rPr>
        <w:t xml:space="preserve"> </w:t>
      </w:r>
      <w:r>
        <w:rPr>
          <w:rFonts w:ascii="David" w:hAnsi="David"/>
          <w:b/>
          <w:bCs/>
          <w:rtl/>
        </w:rPr>
        <w:t>יותר</w:t>
      </w:r>
      <w:r>
        <w:rPr>
          <w:rFonts w:ascii="David" w:hAnsi="David"/>
          <w:b/>
          <w:bCs/>
        </w:rPr>
        <w:t xml:space="preserve"> </w:t>
      </w:r>
      <w:r>
        <w:rPr>
          <w:rFonts w:ascii="David" w:hAnsi="David"/>
          <w:b/>
          <w:bCs/>
          <w:rtl/>
        </w:rPr>
        <w:t>גדולה</w:t>
      </w:r>
      <w:r>
        <w:rPr>
          <w:rFonts w:ascii="David" w:hAnsi="David"/>
          <w:b/>
          <w:bCs/>
        </w:rPr>
        <w:t xml:space="preserve"> </w:t>
      </w:r>
      <w:r>
        <w:rPr>
          <w:rFonts w:ascii="David" w:hAnsi="David"/>
          <w:b/>
          <w:bCs/>
          <w:rtl/>
        </w:rPr>
        <w:t>ויותר</w:t>
      </w:r>
      <w:r>
        <w:rPr>
          <w:rFonts w:ascii="David" w:hAnsi="David"/>
          <w:b/>
          <w:bCs/>
        </w:rPr>
        <w:t xml:space="preserve"> </w:t>
      </w:r>
      <w:r>
        <w:rPr>
          <w:rFonts w:ascii="David" w:hAnsi="David"/>
          <w:b/>
          <w:bCs/>
          <w:rtl/>
        </w:rPr>
        <w:t>ודאית</w:t>
      </w:r>
      <w:r>
        <w:rPr>
          <w:rFonts w:ascii="David" w:hAnsi="David"/>
          <w:b/>
          <w:bCs/>
        </w:rPr>
        <w:t xml:space="preserve"> </w:t>
      </w:r>
      <w:r>
        <w:rPr>
          <w:rFonts w:ascii="David" w:hAnsi="David"/>
          <w:b/>
          <w:bCs/>
          <w:rtl/>
        </w:rPr>
        <w:t>מאשר</w:t>
      </w:r>
      <w:r>
        <w:rPr>
          <w:rFonts w:ascii="David" w:hAnsi="David"/>
          <w:b/>
          <w:bCs/>
        </w:rPr>
        <w:t xml:space="preserve"> </w:t>
      </w:r>
      <w:r>
        <w:rPr>
          <w:rFonts w:ascii="David" w:hAnsi="David"/>
          <w:b/>
          <w:bCs/>
          <w:rtl/>
        </w:rPr>
        <w:t>במשפט</w:t>
      </w:r>
      <w:r>
        <w:rPr>
          <w:rFonts w:ascii="David" w:hAnsi="David"/>
          <w:b/>
          <w:bCs/>
        </w:rPr>
        <w:t xml:space="preserve"> </w:t>
      </w:r>
      <w:r>
        <w:rPr>
          <w:rFonts w:ascii="David" w:hAnsi="David"/>
          <w:b/>
          <w:bCs/>
          <w:rtl/>
        </w:rPr>
        <w:t>אזרחי</w:t>
      </w:r>
      <w:r>
        <w:rPr>
          <w:rFonts w:ascii="David" w:hAnsi="David"/>
          <w:b/>
          <w:bCs/>
        </w:rPr>
        <w:t xml:space="preserve"> </w:t>
      </w:r>
      <w:r>
        <w:rPr>
          <w:rFonts w:ascii="David" w:hAnsi="David"/>
          <w:b/>
          <w:bCs/>
          <w:rtl/>
        </w:rPr>
        <w:t>רגיל."</w:t>
      </w:r>
      <w:r>
        <w:rPr>
          <w:rFonts w:ascii="David" w:hAnsi="David"/>
          <w:rtl/>
        </w:rPr>
        <w:t xml:space="preserve"> (ראו: בתמ"ש  13461/96 (ת"א) </w:t>
      </w:r>
      <w:r w:rsidRPr="004A48EC">
        <w:rPr>
          <w:rFonts w:ascii="David" w:hAnsi="David"/>
          <w:rtl/>
        </w:rPr>
        <w:t>אלטשולר נ' אלטשולר</w:t>
      </w:r>
      <w:r w:rsidR="004A48EC">
        <w:rPr>
          <w:rFonts w:ascii="David" w:hAnsi="David"/>
          <w:rtl/>
        </w:rPr>
        <w:t xml:space="preserve"> </w:t>
      </w:r>
      <w:r>
        <w:rPr>
          <w:rFonts w:ascii="David" w:hAnsi="David"/>
          <w:rtl/>
        </w:rPr>
        <w:t>(פורסם בנבו 8.12.2002))</w:t>
      </w:r>
    </w:p>
    <w:p w:rsidR="002A3EA2" w:rsidRDefault="002A3EA2" w:rsidP="0021021B">
      <w:pPr>
        <w:spacing w:line="360" w:lineRule="auto"/>
        <w:ind w:left="509" w:hanging="509"/>
        <w:jc w:val="both"/>
        <w:rPr>
          <w:rFonts w:ascii="David" w:hAnsi="David"/>
        </w:rPr>
      </w:pPr>
    </w:p>
    <w:p w:rsidR="0021021B" w:rsidRDefault="0021021B" w:rsidP="0021021B">
      <w:pPr>
        <w:tabs>
          <w:tab w:val="left" w:pos="567"/>
        </w:tabs>
        <w:spacing w:line="360" w:lineRule="auto"/>
        <w:ind w:left="509" w:hanging="509"/>
        <w:jc w:val="both"/>
        <w:rPr>
          <w:rFonts w:ascii="David" w:hAnsi="David"/>
          <w:rtl/>
        </w:rPr>
      </w:pPr>
      <w:r>
        <w:rPr>
          <w:rFonts w:ascii="David" w:hAnsi="David"/>
          <w:rtl/>
        </w:rPr>
        <w:t>31.</w:t>
      </w:r>
      <w:r>
        <w:rPr>
          <w:rFonts w:ascii="David" w:hAnsi="David"/>
          <w:rtl/>
        </w:rPr>
        <w:tab/>
        <w:t>כפי שיבואר להלן התובע לא הרים את  הנטל להוכיח כי מדובר בהסכם למראית-עין ודין טענה זו להידחות מכל וכל.</w:t>
      </w:r>
    </w:p>
    <w:p w:rsidR="0021021B" w:rsidRDefault="0021021B" w:rsidP="0021021B">
      <w:pPr>
        <w:tabs>
          <w:tab w:val="left" w:pos="567"/>
        </w:tabs>
        <w:spacing w:line="360" w:lineRule="auto"/>
        <w:ind w:left="509" w:hanging="509"/>
        <w:jc w:val="both"/>
        <w:rPr>
          <w:rFonts w:ascii="David" w:hAnsi="David"/>
          <w:rtl/>
        </w:rPr>
      </w:pPr>
    </w:p>
    <w:p w:rsidR="0021021B" w:rsidRDefault="0021021B" w:rsidP="004A48EC">
      <w:pPr>
        <w:tabs>
          <w:tab w:val="left" w:pos="567"/>
        </w:tabs>
        <w:spacing w:line="360" w:lineRule="auto"/>
        <w:ind w:left="509" w:hanging="509"/>
        <w:jc w:val="both"/>
        <w:rPr>
          <w:rFonts w:ascii="David" w:hAnsi="David"/>
          <w:rtl/>
        </w:rPr>
      </w:pPr>
      <w:r>
        <w:rPr>
          <w:rFonts w:ascii="David" w:hAnsi="David"/>
          <w:rtl/>
        </w:rPr>
        <w:t>32.</w:t>
      </w:r>
      <w:r>
        <w:rPr>
          <w:rFonts w:ascii="David" w:hAnsi="David"/>
          <w:rtl/>
        </w:rPr>
        <w:tab/>
        <w:t xml:space="preserve">על פי גרסת התובע הוא למעשה הוחתם על הסכם </w:t>
      </w:r>
      <w:r w:rsidR="004A48EC">
        <w:rPr>
          <w:rFonts w:ascii="David" w:hAnsi="David" w:hint="cs"/>
          <w:rtl/>
        </w:rPr>
        <w:t>ה</w:t>
      </w:r>
      <w:r>
        <w:rPr>
          <w:rFonts w:ascii="David" w:hAnsi="David"/>
          <w:rtl/>
        </w:rPr>
        <w:t xml:space="preserve">מכר בכחש ללא מודעות ותוך ניצול חולשתו בעוד סבר כי לפניו הסכם שיעבוד. </w:t>
      </w:r>
    </w:p>
    <w:p w:rsidR="0021021B" w:rsidRDefault="0021021B" w:rsidP="0021021B">
      <w:pPr>
        <w:tabs>
          <w:tab w:val="left" w:pos="567"/>
        </w:tabs>
        <w:spacing w:line="360" w:lineRule="auto"/>
        <w:ind w:left="509" w:hanging="509"/>
        <w:jc w:val="both"/>
        <w:rPr>
          <w:rFonts w:ascii="David" w:hAnsi="David"/>
          <w:rtl/>
        </w:rPr>
      </w:pPr>
    </w:p>
    <w:p w:rsidR="0021021B" w:rsidRDefault="0021021B" w:rsidP="002A3EA2">
      <w:pPr>
        <w:spacing w:line="360" w:lineRule="auto"/>
        <w:ind w:left="509" w:hanging="509"/>
        <w:jc w:val="both"/>
        <w:rPr>
          <w:rFonts w:ascii="David" w:hAnsi="David"/>
          <w:rtl/>
        </w:rPr>
      </w:pPr>
      <w:r>
        <w:rPr>
          <w:rFonts w:ascii="David" w:hAnsi="David"/>
          <w:rtl/>
        </w:rPr>
        <w:t>33.</w:t>
      </w:r>
      <w:r>
        <w:rPr>
          <w:rFonts w:ascii="David" w:hAnsi="David"/>
          <w:rtl/>
        </w:rPr>
        <w:tab/>
        <w:t xml:space="preserve">גרסה זו כלשעצמה מרוקנת מתוכן </w:t>
      </w:r>
      <w:r w:rsidR="002A3EA2">
        <w:rPr>
          <w:rFonts w:ascii="David" w:hAnsi="David"/>
          <w:rtl/>
        </w:rPr>
        <w:t>הטענה לקיומו של חוזה למראית עין</w:t>
      </w:r>
      <w:r w:rsidR="002A3EA2">
        <w:rPr>
          <w:rFonts w:ascii="David" w:hAnsi="David" w:hint="cs"/>
          <w:rtl/>
        </w:rPr>
        <w:t>. ברי ו</w:t>
      </w:r>
      <w:r>
        <w:rPr>
          <w:rFonts w:ascii="David" w:hAnsi="David"/>
          <w:rtl/>
        </w:rPr>
        <w:t xml:space="preserve">כפי שהובהר </w:t>
      </w:r>
      <w:r w:rsidR="002A3EA2">
        <w:rPr>
          <w:rFonts w:ascii="David" w:hAnsi="David" w:hint="cs"/>
          <w:rtl/>
        </w:rPr>
        <w:t xml:space="preserve">לא אחת </w:t>
      </w:r>
      <w:r>
        <w:rPr>
          <w:rFonts w:ascii="David" w:hAnsi="David"/>
          <w:rtl/>
        </w:rPr>
        <w:t xml:space="preserve">בפסיקת בתי משפט: </w:t>
      </w:r>
    </w:p>
    <w:p w:rsidR="0021021B" w:rsidRPr="00D6540F" w:rsidRDefault="0021021B" w:rsidP="00D6540F">
      <w:pPr>
        <w:spacing w:line="360" w:lineRule="auto"/>
        <w:ind w:left="509" w:hanging="509"/>
        <w:jc w:val="both"/>
        <w:rPr>
          <w:rFonts w:ascii="David" w:hAnsi="David"/>
          <w:b/>
          <w:bCs/>
          <w:u w:val="single"/>
          <w:rtl/>
        </w:rPr>
      </w:pPr>
      <w:r>
        <w:rPr>
          <w:rFonts w:ascii="David" w:hAnsi="David"/>
          <w:b/>
          <w:bCs/>
          <w:rtl/>
        </w:rPr>
        <w:lastRenderedPageBreak/>
        <w:tab/>
      </w:r>
      <w:r w:rsidR="00D6540F">
        <w:rPr>
          <w:rFonts w:ascii="David" w:hAnsi="David" w:hint="cs"/>
          <w:b/>
          <w:bCs/>
          <w:rtl/>
        </w:rPr>
        <w:t>"</w:t>
      </w:r>
      <w:r w:rsidR="00D6540F" w:rsidRPr="00D6540F">
        <w:rPr>
          <w:rFonts w:ascii="David" w:hAnsi="David"/>
          <w:b/>
          <w:bCs/>
          <w:color w:val="000000"/>
          <w:shd w:val="clear" w:color="auto" w:fill="FFFFFF"/>
          <w:rtl/>
        </w:rPr>
        <w:t>בחוזה למראית עין מסכימים ביניהם הצדדים, כלפי חוץ, על הסדר משפטי מסוים, בעוד שכוונתם האמיתית שונה. נמצא, כי מתקיימות בעניין זה שתי מערכות משפטיות. המערכת האחת, החיצונית והגלויה, הקובעת הסדר מסוים המוסכם על הצדדים, והמערכת השנייה, הפנימית והנסתרת, המבטלת בהסכמה הסדר זה או משנה אותו</w:t>
      </w:r>
      <w:r w:rsidR="00D6540F">
        <w:rPr>
          <w:rFonts w:ascii="David" w:hAnsi="David" w:hint="cs"/>
          <w:color w:val="000000"/>
          <w:shd w:val="clear" w:color="auto" w:fill="FFFFFF"/>
          <w:rtl/>
        </w:rPr>
        <w:t>....</w:t>
      </w:r>
      <w:r w:rsidR="00D6540F">
        <w:rPr>
          <w:rFonts w:ascii="David" w:hAnsi="David"/>
          <w:color w:val="000000"/>
          <w:shd w:val="clear" w:color="auto" w:fill="FFFFFF"/>
          <w:rtl/>
        </w:rPr>
        <w:t xml:space="preserve"> </w:t>
      </w:r>
      <w:r w:rsidR="00D6540F" w:rsidRPr="00D6540F">
        <w:rPr>
          <w:rFonts w:ascii="David" w:hAnsi="David"/>
          <w:b/>
          <w:bCs/>
          <w:color w:val="000000"/>
          <w:u w:val="single"/>
          <w:shd w:val="clear" w:color="auto" w:fill="FFFFFF"/>
          <w:rtl/>
        </w:rPr>
        <w:t>בחוזה למראית עין אין צד אחד מרמה או מטעה את הצד האחר. שני הצדדים כאחד הסכימו, כי כלפי חוץ תוצג מציאות משפטית שאינה משקפת את שהוסכם בין הצדדים כלפי פנים</w:t>
      </w:r>
      <w:r w:rsidR="00D6540F">
        <w:rPr>
          <w:rFonts w:ascii="David" w:hAnsi="David"/>
          <w:b/>
          <w:bCs/>
          <w:rtl/>
        </w:rPr>
        <w:t xml:space="preserve"> </w:t>
      </w:r>
      <w:r w:rsidR="00D6540F">
        <w:rPr>
          <w:rFonts w:ascii="David" w:hAnsi="David" w:hint="cs"/>
          <w:b/>
          <w:bCs/>
          <w:rtl/>
        </w:rPr>
        <w:t>....</w:t>
      </w:r>
      <w:r>
        <w:rPr>
          <w:rFonts w:ascii="David" w:hAnsi="David"/>
          <w:b/>
          <w:bCs/>
          <w:rtl/>
        </w:rPr>
        <w:t xml:space="preserve">חוזה למראית עין עשוי ללבוש צורות שונות ומגוונות. ידועה ההבחנה בין המקרה אשר בו מאחורי מראית העין אינה מסתתרת כל עסקה משפטית בין הצדדים (סימולציה מוחלטת), לבין המקרה אשר בו מאחורי מראית העין מסתתרת עסקה משפטית אחרת בין הצדדים (סימולציה יחסית). במקרה הראשון - סימולציה מוחלטת - קיימת חזות חיצונית של חוזה הבא להכניס שינוי במצב המשפטי בו היו נתונים הצדדים בטרם נכרת החוזה, בעוד שכוונתם האמיתית של הצדדים היא כי המצב המשפטי שהיה בתוקפו בטרם נעשה החוזה למראית עין יישאר בעינו. במקרה השני - סימולציה יחסית - קיימת חזות חיצונית של חוזה פלוני, אשר מאחוריה מסתתר הסדר שונה בין הצדדים. במצב דברים זה קיימות, אפוא, שתי עסקאות משפטיות בין הצדדים. האחת הגלויה, זו שלמראית עין ואשר הצדדים כלל אינם מתכוונים לבצעה, והאחרת הנסתרת, אותה מתכוונים הצדדים לבצע". </w:t>
      </w:r>
      <w:r>
        <w:rPr>
          <w:rFonts w:ascii="David" w:hAnsi="David"/>
          <w:rtl/>
        </w:rPr>
        <w:t xml:space="preserve">(ר' ע"א 630/78 </w:t>
      </w:r>
      <w:r>
        <w:rPr>
          <w:rFonts w:ascii="David" w:hAnsi="David"/>
          <w:b/>
          <w:bCs/>
          <w:rtl/>
        </w:rPr>
        <w:t>יוסף ביטון נ' דוד מזרחי</w:t>
      </w:r>
      <w:r>
        <w:rPr>
          <w:rFonts w:ascii="David" w:hAnsi="David"/>
          <w:rtl/>
        </w:rPr>
        <w:t>, לג 2  576, 581,582 ( 1979  -ההדגשות אינן במקור));</w:t>
      </w:r>
    </w:p>
    <w:p w:rsidR="0021021B" w:rsidRDefault="0021021B" w:rsidP="0021021B">
      <w:pPr>
        <w:spacing w:line="360" w:lineRule="auto"/>
        <w:ind w:left="509" w:hanging="509"/>
        <w:jc w:val="both"/>
        <w:rPr>
          <w:rFonts w:ascii="David" w:eastAsiaTheme="minorHAnsi" w:hAnsi="David"/>
          <w:b/>
          <w:bCs/>
          <w:noProof w:val="0"/>
        </w:rPr>
      </w:pPr>
    </w:p>
    <w:p w:rsidR="0021021B" w:rsidRDefault="0021021B" w:rsidP="0021021B">
      <w:pPr>
        <w:spacing w:line="360" w:lineRule="auto"/>
        <w:ind w:left="509" w:hanging="509"/>
        <w:jc w:val="both"/>
        <w:rPr>
          <w:rFonts w:ascii="David" w:hAnsi="David"/>
          <w:rtl/>
        </w:rPr>
      </w:pPr>
      <w:r>
        <w:rPr>
          <w:rFonts w:ascii="David" w:hAnsi="David"/>
          <w:rtl/>
        </w:rPr>
        <w:t>34.</w:t>
      </w:r>
      <w:r>
        <w:rPr>
          <w:rFonts w:ascii="David" w:hAnsi="David"/>
          <w:rtl/>
        </w:rPr>
        <w:tab/>
        <w:t xml:space="preserve">לא נטען וממילא לא הוכח שהצדדים </w:t>
      </w:r>
      <w:r>
        <w:rPr>
          <w:rFonts w:ascii="David" w:hAnsi="David"/>
          <w:u w:val="single"/>
          <w:rtl/>
        </w:rPr>
        <w:t>הסכימו</w:t>
      </w:r>
      <w:r>
        <w:rPr>
          <w:rFonts w:ascii="David" w:hAnsi="David"/>
          <w:rtl/>
        </w:rPr>
        <w:t xml:space="preserve"> בניהם להתקשר כלפי חוץ בהסכם </w:t>
      </w:r>
      <w:r w:rsidR="004A48EC">
        <w:rPr>
          <w:rFonts w:ascii="David" w:hAnsi="David" w:hint="cs"/>
          <w:rtl/>
        </w:rPr>
        <w:t xml:space="preserve">למכר </w:t>
      </w:r>
      <w:r>
        <w:rPr>
          <w:rFonts w:ascii="David" w:hAnsi="David"/>
          <w:rtl/>
        </w:rPr>
        <w:t xml:space="preserve">מקרקעין בעוד על פי ההסדר הפנימי היה מדובר אך בהסכם שיעבוד. גם לא הוצג כל נימוק כלכלי או אחר בעטיו חשבו לכאורה הצדדים כי נכון להם לחסות תחת הסכם אחר מזה שאליו כיוונו בפועל. </w:t>
      </w:r>
    </w:p>
    <w:p w:rsidR="0021021B" w:rsidRDefault="0021021B" w:rsidP="0021021B">
      <w:pPr>
        <w:spacing w:line="360" w:lineRule="auto"/>
        <w:ind w:left="509" w:hanging="509"/>
        <w:jc w:val="both"/>
        <w:rPr>
          <w:rFonts w:ascii="David" w:eastAsiaTheme="minorHAnsi" w:hAnsi="David"/>
          <w:noProof w:val="0"/>
          <w:rtl/>
        </w:rPr>
      </w:pPr>
    </w:p>
    <w:p w:rsidR="0021021B" w:rsidRDefault="0021021B" w:rsidP="0021021B">
      <w:pPr>
        <w:spacing w:line="360" w:lineRule="auto"/>
        <w:ind w:left="509" w:hanging="509"/>
        <w:jc w:val="both"/>
        <w:rPr>
          <w:rFonts w:ascii="David" w:hAnsi="David"/>
          <w:rtl/>
        </w:rPr>
      </w:pPr>
      <w:r>
        <w:rPr>
          <w:rFonts w:ascii="David" w:hAnsi="David"/>
          <w:rtl/>
        </w:rPr>
        <w:t>35.</w:t>
      </w:r>
      <w:r>
        <w:rPr>
          <w:rFonts w:ascii="David" w:hAnsi="David"/>
          <w:rtl/>
        </w:rPr>
        <w:tab/>
        <w:t>טענות התובע בקשר עם סימני שאלה שנפלו בהוראות הסכם המכר (פורטו בס' 32 לכתב התביעה המתוקן)</w:t>
      </w:r>
      <w:r w:rsidR="004A48EC">
        <w:rPr>
          <w:rFonts w:ascii="David" w:hAnsi="David" w:hint="cs"/>
          <w:rtl/>
        </w:rPr>
        <w:t>,</w:t>
      </w:r>
      <w:r>
        <w:rPr>
          <w:rFonts w:ascii="David" w:hAnsi="David"/>
          <w:rtl/>
        </w:rPr>
        <w:t xml:space="preserve"> אינן מגבשות כשלעצמן ובנסיבות בהן התובע עצמו כלל לא טוען כי חל מפגש רצונות סמוי וגלוי שחיבר בין הצדדים</w:t>
      </w:r>
      <w:r w:rsidR="00D6540F">
        <w:rPr>
          <w:rFonts w:ascii="David" w:hAnsi="David" w:hint="cs"/>
          <w:rtl/>
        </w:rPr>
        <w:t>,</w:t>
      </w:r>
      <w:r>
        <w:rPr>
          <w:rFonts w:ascii="David" w:hAnsi="David"/>
          <w:rtl/>
        </w:rPr>
        <w:t xml:space="preserve"> תמונה של הסכם למראית עין .</w:t>
      </w:r>
    </w:p>
    <w:p w:rsidR="0021021B" w:rsidRDefault="0021021B" w:rsidP="0021021B">
      <w:pPr>
        <w:spacing w:line="360" w:lineRule="auto"/>
        <w:ind w:left="509" w:hanging="509"/>
        <w:jc w:val="both"/>
        <w:rPr>
          <w:rFonts w:ascii="David" w:hAnsi="David"/>
          <w:rtl/>
        </w:rPr>
      </w:pPr>
    </w:p>
    <w:p w:rsidR="0021021B" w:rsidRDefault="0021021B" w:rsidP="00D6540F">
      <w:pPr>
        <w:tabs>
          <w:tab w:val="left" w:pos="567"/>
        </w:tabs>
        <w:spacing w:line="360" w:lineRule="auto"/>
        <w:ind w:left="509" w:hanging="509"/>
        <w:jc w:val="both"/>
        <w:rPr>
          <w:rFonts w:ascii="David" w:hAnsi="David"/>
          <w:rtl/>
        </w:rPr>
      </w:pPr>
      <w:r>
        <w:rPr>
          <w:rFonts w:ascii="David" w:hAnsi="David"/>
          <w:rtl/>
        </w:rPr>
        <w:t>36.</w:t>
      </w:r>
      <w:r>
        <w:rPr>
          <w:rFonts w:ascii="David" w:hAnsi="David"/>
          <w:rtl/>
        </w:rPr>
        <w:tab/>
        <w:t xml:space="preserve">גרסת התובע אפוא </w:t>
      </w:r>
      <w:r w:rsidR="00D6540F">
        <w:rPr>
          <w:rFonts w:ascii="David" w:hAnsi="David" w:hint="cs"/>
          <w:rtl/>
        </w:rPr>
        <w:t xml:space="preserve">סותרת מניה וביה את </w:t>
      </w:r>
      <w:r>
        <w:rPr>
          <w:rFonts w:ascii="David" w:hAnsi="David"/>
          <w:rtl/>
        </w:rPr>
        <w:t>הקונסטלציה המשפטית של  הסכם למראית עין על עניניינו ועל כן דינה להידחות.</w:t>
      </w:r>
    </w:p>
    <w:p w:rsidR="00D6540F" w:rsidRDefault="00D6540F" w:rsidP="00D6540F">
      <w:pPr>
        <w:tabs>
          <w:tab w:val="left" w:pos="567"/>
        </w:tabs>
        <w:spacing w:line="360" w:lineRule="auto"/>
        <w:ind w:left="509" w:hanging="509"/>
        <w:jc w:val="both"/>
        <w:rPr>
          <w:rFonts w:ascii="David" w:hAnsi="David"/>
          <w:rtl/>
        </w:rPr>
      </w:pPr>
    </w:p>
    <w:p w:rsidR="0021021B" w:rsidRDefault="0021021B" w:rsidP="0021021B">
      <w:pPr>
        <w:tabs>
          <w:tab w:val="left" w:pos="567"/>
        </w:tabs>
        <w:spacing w:line="360" w:lineRule="auto"/>
        <w:ind w:left="509" w:hanging="509"/>
        <w:jc w:val="both"/>
        <w:rPr>
          <w:rFonts w:ascii="David" w:eastAsiaTheme="minorHAnsi" w:hAnsi="David"/>
          <w:noProof w:val="0"/>
          <w:rtl/>
        </w:rPr>
      </w:pPr>
      <w:r>
        <w:rPr>
          <w:rFonts w:ascii="David" w:hAnsi="David"/>
          <w:rtl/>
        </w:rPr>
        <w:t>37.</w:t>
      </w:r>
      <w:r>
        <w:rPr>
          <w:rFonts w:ascii="David" w:hAnsi="David"/>
          <w:rtl/>
        </w:rPr>
        <w:tab/>
        <w:t>אך לא בכך סגי. למעשה במסגרת התביעה, טען התובע כי יש להורות על בטלות ההסכם מחמת היותו הסכם למראית עין והן מחמת כריתתו תחת פגמים ברצון בשל הטעיה . טענה זו במובנה המפורש נזנחה בסיכומים, תחתיה נטען לראשונה לכפייה ועושק. בכל הכבוד, וכפי שאף התייחסתי לעניין במסגרת ההליך,  טענות מסוג זה  אינן יכולות לדור בכפיפה אחת.</w:t>
      </w:r>
    </w:p>
    <w:p w:rsidR="0021021B" w:rsidRDefault="0021021B" w:rsidP="0021021B">
      <w:pPr>
        <w:tabs>
          <w:tab w:val="left" w:pos="567"/>
        </w:tabs>
        <w:spacing w:line="360" w:lineRule="auto"/>
        <w:ind w:left="509" w:hanging="509"/>
        <w:jc w:val="both"/>
        <w:rPr>
          <w:rFonts w:ascii="David" w:hAnsi="David"/>
          <w:rtl/>
        </w:rPr>
      </w:pPr>
      <w:r>
        <w:rPr>
          <w:rFonts w:ascii="David" w:hAnsi="David"/>
          <w:rtl/>
        </w:rPr>
        <w:lastRenderedPageBreak/>
        <w:tab/>
        <w:t>בעוד שטענה להיות הסכם למראית עין הינה טענה המושתתת על מפגש רצונות של הצדדים</w:t>
      </w:r>
    </w:p>
    <w:p w:rsidR="0021021B" w:rsidRDefault="0021021B" w:rsidP="0021021B">
      <w:pPr>
        <w:tabs>
          <w:tab w:val="left" w:pos="567"/>
        </w:tabs>
        <w:spacing w:line="360" w:lineRule="auto"/>
        <w:ind w:left="509" w:hanging="509"/>
        <w:jc w:val="both"/>
        <w:rPr>
          <w:rFonts w:ascii="David" w:hAnsi="David"/>
          <w:rtl/>
        </w:rPr>
      </w:pPr>
      <w:r>
        <w:rPr>
          <w:rFonts w:ascii="David" w:hAnsi="David"/>
          <w:rtl/>
        </w:rPr>
        <w:tab/>
        <w:t xml:space="preserve">לחוזה, טענה לכריתת הסכם תחת פגמים ברצון היא בדיוק ההיפך מכך (השווה: ע"א </w:t>
      </w:r>
    </w:p>
    <w:p w:rsidR="0021021B" w:rsidRDefault="0021021B" w:rsidP="008A5134">
      <w:pPr>
        <w:tabs>
          <w:tab w:val="left" w:pos="567"/>
        </w:tabs>
        <w:spacing w:line="360" w:lineRule="auto"/>
        <w:ind w:left="509" w:hanging="509"/>
        <w:jc w:val="both"/>
        <w:rPr>
          <w:rFonts w:ascii="David" w:hAnsi="David"/>
          <w:rtl/>
        </w:rPr>
      </w:pPr>
      <w:r>
        <w:rPr>
          <w:rFonts w:ascii="David" w:hAnsi="David"/>
          <w:rtl/>
        </w:rPr>
        <w:tab/>
        <w:t xml:space="preserve"> 3387/03 אלמקייס נ' ב דוד (פורסם בנבו)</w:t>
      </w:r>
      <w:r w:rsidR="005E5A8E">
        <w:rPr>
          <w:rFonts w:ascii="David" w:hAnsi="David" w:hint="cs"/>
          <w:rtl/>
        </w:rPr>
        <w:t>.</w:t>
      </w:r>
    </w:p>
    <w:p w:rsidR="0021021B" w:rsidRDefault="0021021B" w:rsidP="0021021B">
      <w:pPr>
        <w:tabs>
          <w:tab w:val="left" w:pos="567"/>
        </w:tabs>
        <w:spacing w:line="360" w:lineRule="auto"/>
        <w:ind w:left="509" w:hanging="509"/>
        <w:jc w:val="both"/>
        <w:rPr>
          <w:rFonts w:ascii="David" w:hAnsi="David"/>
          <w:rtl/>
        </w:rPr>
      </w:pPr>
      <w:r>
        <w:rPr>
          <w:rFonts w:ascii="David" w:hAnsi="David"/>
          <w:rtl/>
        </w:rPr>
        <w:tab/>
        <w:t xml:space="preserve">המדובר בטענות עובדתיות סותרות, שאינן מותרות על פי הדין. </w:t>
      </w:r>
    </w:p>
    <w:p w:rsidR="0021021B" w:rsidRDefault="0021021B" w:rsidP="0021021B">
      <w:pPr>
        <w:tabs>
          <w:tab w:val="left" w:pos="567"/>
        </w:tabs>
        <w:spacing w:line="360" w:lineRule="auto"/>
        <w:ind w:left="509" w:hanging="509"/>
        <w:jc w:val="both"/>
        <w:rPr>
          <w:rFonts w:ascii="David" w:hAnsi="David"/>
          <w:rtl/>
        </w:rPr>
      </w:pPr>
    </w:p>
    <w:p w:rsidR="0021021B" w:rsidRDefault="0021021B" w:rsidP="0021021B">
      <w:pPr>
        <w:tabs>
          <w:tab w:val="left" w:pos="567"/>
        </w:tabs>
        <w:spacing w:line="360" w:lineRule="auto"/>
        <w:ind w:left="509" w:hanging="509"/>
        <w:jc w:val="both"/>
        <w:rPr>
          <w:rFonts w:ascii="David" w:hAnsi="David"/>
          <w:rtl/>
        </w:rPr>
      </w:pPr>
      <w:r>
        <w:rPr>
          <w:rFonts w:ascii="David" w:hAnsi="David"/>
          <w:rtl/>
        </w:rPr>
        <w:t>38.</w:t>
      </w:r>
      <w:r>
        <w:rPr>
          <w:rFonts w:ascii="David" w:hAnsi="David"/>
          <w:rtl/>
        </w:rPr>
        <w:tab/>
        <w:t xml:space="preserve">דומה כי התעקשות התובע לאחוז בשלל טענות אלה לביטול הסכם תוך התעלמות מכך שמדובר בטענות סותרות ומבלי להחליט מהי הטענה העומדת ביסוד גרסתו יש בה כדי להשליך על גרסת התובע כולה. </w:t>
      </w:r>
    </w:p>
    <w:p w:rsidR="0021021B" w:rsidRDefault="0021021B" w:rsidP="0021021B">
      <w:pPr>
        <w:tabs>
          <w:tab w:val="left" w:pos="567"/>
        </w:tabs>
        <w:spacing w:line="360" w:lineRule="auto"/>
        <w:ind w:left="509" w:hanging="509"/>
        <w:jc w:val="both"/>
        <w:rPr>
          <w:rFonts w:ascii="David" w:hAnsi="David"/>
          <w:rtl/>
        </w:rPr>
      </w:pPr>
    </w:p>
    <w:p w:rsidR="0021021B" w:rsidRDefault="0021021B" w:rsidP="0021021B">
      <w:pPr>
        <w:tabs>
          <w:tab w:val="left" w:pos="567"/>
        </w:tabs>
        <w:spacing w:line="360" w:lineRule="auto"/>
        <w:ind w:left="509" w:hanging="509"/>
        <w:jc w:val="both"/>
        <w:rPr>
          <w:rFonts w:ascii="David" w:hAnsi="David"/>
          <w:rtl/>
        </w:rPr>
      </w:pPr>
      <w:r>
        <w:rPr>
          <w:rFonts w:ascii="David" w:hAnsi="David"/>
          <w:rtl/>
        </w:rPr>
        <w:t>39.</w:t>
      </w:r>
      <w:r>
        <w:rPr>
          <w:rFonts w:ascii="David" w:hAnsi="David"/>
          <w:rtl/>
        </w:rPr>
        <w:tab/>
        <w:t xml:space="preserve">ודוק,  לא אפטור עצמי מדיון גם בטענות אלה של כריתת הסכם תחת פגמים ברצון. </w:t>
      </w:r>
    </w:p>
    <w:p w:rsidR="0021021B" w:rsidRDefault="0021021B" w:rsidP="0021021B">
      <w:pPr>
        <w:tabs>
          <w:tab w:val="left" w:pos="567"/>
        </w:tabs>
        <w:spacing w:line="360" w:lineRule="auto"/>
        <w:ind w:left="509" w:hanging="509"/>
        <w:jc w:val="both"/>
        <w:rPr>
          <w:rFonts w:ascii="David" w:hAnsi="David"/>
          <w:rtl/>
        </w:rPr>
      </w:pPr>
    </w:p>
    <w:p w:rsidR="0021021B" w:rsidRDefault="0021021B" w:rsidP="00046D10">
      <w:pPr>
        <w:tabs>
          <w:tab w:val="left" w:pos="567"/>
        </w:tabs>
        <w:spacing w:line="360" w:lineRule="auto"/>
        <w:ind w:left="509" w:hanging="509"/>
        <w:jc w:val="both"/>
        <w:rPr>
          <w:rFonts w:ascii="David" w:hAnsi="David"/>
          <w:b/>
          <w:bCs/>
          <w:u w:val="single"/>
          <w:rtl/>
        </w:rPr>
      </w:pPr>
      <w:r>
        <w:rPr>
          <w:rFonts w:ascii="David" w:hAnsi="David"/>
          <w:b/>
          <w:bCs/>
          <w:u w:val="single"/>
          <w:rtl/>
        </w:rPr>
        <w:t>ביטול ההסכם בשל פגמים בכרית</w:t>
      </w:r>
      <w:r w:rsidR="00046D10">
        <w:rPr>
          <w:rFonts w:ascii="David" w:hAnsi="David" w:hint="cs"/>
          <w:b/>
          <w:bCs/>
          <w:u w:val="single"/>
          <w:rtl/>
        </w:rPr>
        <w:t>תו</w:t>
      </w:r>
    </w:p>
    <w:p w:rsidR="0021021B" w:rsidRDefault="0021021B" w:rsidP="0021021B">
      <w:pPr>
        <w:tabs>
          <w:tab w:val="left" w:pos="567"/>
        </w:tabs>
        <w:spacing w:line="360" w:lineRule="auto"/>
        <w:ind w:left="509" w:hanging="509"/>
        <w:jc w:val="both"/>
        <w:rPr>
          <w:rFonts w:ascii="David" w:hAnsi="David"/>
          <w:b/>
          <w:bCs/>
          <w:u w:val="single"/>
          <w:rtl/>
        </w:rPr>
      </w:pPr>
    </w:p>
    <w:p w:rsidR="0021021B" w:rsidRDefault="0021021B" w:rsidP="0021021B">
      <w:pPr>
        <w:tabs>
          <w:tab w:val="left" w:pos="567"/>
        </w:tabs>
        <w:spacing w:line="360" w:lineRule="auto"/>
        <w:ind w:left="509" w:hanging="509"/>
        <w:jc w:val="both"/>
        <w:rPr>
          <w:rFonts w:ascii="David" w:hAnsi="David"/>
          <w:rtl/>
        </w:rPr>
      </w:pPr>
      <w:r>
        <w:rPr>
          <w:rFonts w:ascii="David" w:hAnsi="David"/>
          <w:rtl/>
        </w:rPr>
        <w:t>40.</w:t>
      </w:r>
      <w:r>
        <w:rPr>
          <w:rFonts w:ascii="David" w:hAnsi="David"/>
          <w:rtl/>
        </w:rPr>
        <w:tab/>
        <w:t xml:space="preserve">לגרסת התובע כאמור נפל קורבן לעושק וכפיה מצד הנתבע אשר מצדו ניצל את חולשתו באותם ימים </w:t>
      </w:r>
      <w:r w:rsidR="00154121">
        <w:rPr>
          <w:rFonts w:ascii="David" w:hAnsi="David"/>
          <w:rtl/>
        </w:rPr>
        <w:t>עת היה נתון לאיומים מצד נושיו</w:t>
      </w:r>
      <w:r w:rsidR="00154121">
        <w:rPr>
          <w:rFonts w:ascii="David" w:hAnsi="David" w:hint="cs"/>
          <w:rtl/>
        </w:rPr>
        <w:t xml:space="preserve">, </w:t>
      </w:r>
      <w:r>
        <w:rPr>
          <w:rFonts w:ascii="David" w:hAnsi="David"/>
          <w:rtl/>
        </w:rPr>
        <w:t xml:space="preserve">ניצל את חולשתו השכלית והעובדה כי אינו יודע קרוא וכתוב ,הטיל עליו מורה תוך שהוא מחתים אותו תחת איום על הסכם שלא הכיר כלל את פרטיו. עוד נטען כי הוראות ההסכם אינן משקפות את הנסיבות שקדמו לעריכתו , את הסכמת הצדדים אשר גובשה במפגש בשיג",  תנאי ההסכם גרועים במיוחד בהינתן  סכום התמורה הנמוך אשר אינו משקף שווי המקרקעין ובהצטרף הנסיבות גם יחד יש ללמוד על העדר גמירות דעת ומסוימות של הצדדים אגב התקשרותם בהסכם. </w:t>
      </w:r>
    </w:p>
    <w:p w:rsidR="0021021B" w:rsidRDefault="0021021B" w:rsidP="0021021B">
      <w:pPr>
        <w:tabs>
          <w:tab w:val="left" w:pos="567"/>
        </w:tabs>
        <w:spacing w:line="360" w:lineRule="auto"/>
        <w:ind w:left="509" w:hanging="509"/>
        <w:jc w:val="both"/>
        <w:rPr>
          <w:rFonts w:ascii="David" w:hAnsi="David"/>
          <w:rtl/>
        </w:rPr>
      </w:pPr>
    </w:p>
    <w:p w:rsidR="0021021B" w:rsidRDefault="0021021B" w:rsidP="0021021B">
      <w:pPr>
        <w:tabs>
          <w:tab w:val="left" w:pos="567"/>
        </w:tabs>
        <w:spacing w:line="360" w:lineRule="auto"/>
        <w:ind w:left="509" w:hanging="509"/>
        <w:jc w:val="both"/>
        <w:rPr>
          <w:rFonts w:ascii="David" w:hAnsi="David"/>
          <w:rtl/>
        </w:rPr>
      </w:pPr>
      <w:r>
        <w:rPr>
          <w:rFonts w:ascii="David" w:hAnsi="David"/>
          <w:rtl/>
        </w:rPr>
        <w:t>41.</w:t>
      </w:r>
      <w:r>
        <w:rPr>
          <w:rFonts w:ascii="David" w:hAnsi="David"/>
          <w:rtl/>
        </w:rPr>
        <w:tab/>
        <w:t>אקדים מסקנה לניתוח ואומר כבר עתה כי דין טענות אלה להידחות גם הן. טענות לפגמים בכריתת חוז</w:t>
      </w:r>
      <w:r w:rsidR="002035D5">
        <w:rPr>
          <w:rFonts w:ascii="David" w:hAnsi="David"/>
          <w:rtl/>
        </w:rPr>
        <w:t>ה מקימים נטל כבד לפתחו של הטוען</w:t>
      </w:r>
      <w:r w:rsidR="002035D5">
        <w:rPr>
          <w:rFonts w:ascii="David" w:hAnsi="David" w:hint="cs"/>
          <w:rtl/>
        </w:rPr>
        <w:t>,</w:t>
      </w:r>
      <w:r>
        <w:rPr>
          <w:rFonts w:ascii="David" w:hAnsi="David"/>
          <w:rtl/>
        </w:rPr>
        <w:t xml:space="preserve"> נטל בו התובע לא עמד</w:t>
      </w:r>
      <w:r w:rsidR="002035D5">
        <w:rPr>
          <w:rFonts w:ascii="David" w:hAnsi="David" w:hint="cs"/>
          <w:rtl/>
        </w:rPr>
        <w:t>.</w:t>
      </w:r>
    </w:p>
    <w:p w:rsidR="0021021B" w:rsidRDefault="0021021B" w:rsidP="0021021B">
      <w:pPr>
        <w:tabs>
          <w:tab w:val="left" w:pos="567"/>
        </w:tabs>
        <w:spacing w:line="360" w:lineRule="auto"/>
        <w:ind w:left="509" w:hanging="509"/>
        <w:jc w:val="both"/>
        <w:rPr>
          <w:rFonts w:ascii="David" w:eastAsiaTheme="minorHAnsi" w:hAnsi="David"/>
          <w:rtl/>
        </w:rPr>
      </w:pPr>
    </w:p>
    <w:p w:rsidR="0021021B" w:rsidRDefault="0021021B" w:rsidP="00046D10">
      <w:pPr>
        <w:tabs>
          <w:tab w:val="left" w:pos="567"/>
        </w:tabs>
        <w:spacing w:line="360" w:lineRule="auto"/>
        <w:ind w:left="509" w:hanging="509"/>
        <w:jc w:val="both"/>
        <w:rPr>
          <w:rFonts w:ascii="David" w:hAnsi="David"/>
          <w:rtl/>
        </w:rPr>
      </w:pPr>
      <w:r>
        <w:rPr>
          <w:rFonts w:ascii="David" w:hAnsi="David"/>
          <w:rtl/>
        </w:rPr>
        <w:t>42.</w:t>
      </w:r>
      <w:r>
        <w:rPr>
          <w:rFonts w:ascii="David" w:hAnsi="David"/>
          <w:rtl/>
        </w:rPr>
        <w:tab/>
        <w:t>התובע כשל מלפרט טיעון משפטי סדור אחד  כשהוא מהלך בין טענת הטעיה, לכפיה ועושק ללא בחינה של ממש בדבר יסודותיה של כל עילה ועילה . כאמור הטענה להטעיה נזנחה בכתב הסיכומים, מנגד פורטו עילות שלא נמצא זכר</w:t>
      </w:r>
      <w:r w:rsidR="00046D10">
        <w:rPr>
          <w:rFonts w:ascii="David" w:hAnsi="David" w:hint="cs"/>
          <w:rtl/>
        </w:rPr>
        <w:t>ן</w:t>
      </w:r>
      <w:r>
        <w:rPr>
          <w:rFonts w:ascii="David" w:hAnsi="David"/>
          <w:rtl/>
        </w:rPr>
        <w:t xml:space="preserve"> המפורש בכתב התביעה כדוגמת עושק כפיה , </w:t>
      </w:r>
      <w:r w:rsidR="00046D10">
        <w:rPr>
          <w:rFonts w:ascii="David" w:hAnsi="David" w:hint="cs"/>
          <w:rtl/>
        </w:rPr>
        <w:t xml:space="preserve">כמו גם </w:t>
      </w:r>
      <w:r>
        <w:rPr>
          <w:rFonts w:ascii="David" w:hAnsi="David"/>
          <w:rtl/>
        </w:rPr>
        <w:t>העדר מסוימות מה שמקים טענה להרחבת חזית. ואולם בהינתן הסיפור הכללי העולה מתוך כתבי הטענות ועל מנת שהנייר לא יחסר אמצא להידרש לטענות אלה לגופן.</w:t>
      </w:r>
    </w:p>
    <w:p w:rsidR="0021021B" w:rsidRDefault="0021021B" w:rsidP="0021021B">
      <w:pPr>
        <w:tabs>
          <w:tab w:val="left" w:pos="567"/>
        </w:tabs>
        <w:spacing w:line="360" w:lineRule="auto"/>
        <w:ind w:left="509" w:hanging="509"/>
        <w:jc w:val="both"/>
        <w:rPr>
          <w:rFonts w:ascii="David" w:hAnsi="David"/>
          <w:rtl/>
        </w:rPr>
      </w:pPr>
    </w:p>
    <w:p w:rsidR="0021021B" w:rsidRDefault="0021021B" w:rsidP="002035D5">
      <w:pPr>
        <w:tabs>
          <w:tab w:val="left" w:pos="567"/>
        </w:tabs>
        <w:spacing w:line="360" w:lineRule="auto"/>
        <w:ind w:left="509" w:hanging="509"/>
        <w:jc w:val="both"/>
        <w:rPr>
          <w:rFonts w:ascii="David" w:hAnsi="David"/>
          <w:rtl/>
        </w:rPr>
      </w:pPr>
      <w:r>
        <w:rPr>
          <w:rFonts w:ascii="David" w:hAnsi="David"/>
          <w:rtl/>
        </w:rPr>
        <w:t>43.</w:t>
      </w:r>
      <w:r>
        <w:rPr>
          <w:rFonts w:ascii="David" w:hAnsi="David"/>
          <w:rtl/>
        </w:rPr>
        <w:tab/>
        <w:t>כנקודת מוצא, גרסת התובע על כל צורותיה נשענת רובה ככולה ע</w:t>
      </w:r>
      <w:r w:rsidR="002035D5">
        <w:rPr>
          <w:rFonts w:ascii="David" w:hAnsi="David"/>
          <w:rtl/>
        </w:rPr>
        <w:t>ל טענות בעל פה כנגד מסמכים בכתב</w:t>
      </w:r>
      <w:r>
        <w:rPr>
          <w:rFonts w:ascii="David" w:hAnsi="David"/>
          <w:rtl/>
        </w:rPr>
        <w:t xml:space="preserve"> וזאת  בניגוד לחוק ולפסיקה הקובעים כי טענה ותביעה נגד מסמך בכתב,  לא ניתן להוכיח אלא  אך ורק באמצעות מסמך סותר בכתב.</w:t>
      </w:r>
      <w:r w:rsidR="002035D5" w:rsidRPr="002035D5">
        <w:rPr>
          <w:rFonts w:ascii="David" w:hAnsi="David"/>
          <w:rtl/>
        </w:rPr>
        <w:t xml:space="preserve"> </w:t>
      </w:r>
    </w:p>
    <w:p w:rsidR="0021021B" w:rsidRDefault="0021021B" w:rsidP="00154121">
      <w:pPr>
        <w:tabs>
          <w:tab w:val="left" w:pos="567"/>
        </w:tabs>
        <w:spacing w:line="360" w:lineRule="auto"/>
        <w:ind w:left="509" w:hanging="509"/>
        <w:jc w:val="both"/>
        <w:rPr>
          <w:rFonts w:ascii="David" w:hAnsi="David"/>
          <w:rtl/>
        </w:rPr>
      </w:pPr>
      <w:r>
        <w:rPr>
          <w:rFonts w:ascii="David" w:hAnsi="David"/>
          <w:rtl/>
        </w:rPr>
        <w:lastRenderedPageBreak/>
        <w:t xml:space="preserve"> </w:t>
      </w:r>
      <w:r>
        <w:rPr>
          <w:rFonts w:ascii="David" w:hAnsi="David"/>
          <w:rtl/>
        </w:rPr>
        <w:tab/>
        <w:t>עסקינן בהסכם מכר שנערך בכתב ע"י ב"כ הצדדים</w:t>
      </w:r>
      <w:r w:rsidR="002035D5">
        <w:rPr>
          <w:rFonts w:ascii="David" w:hAnsi="David" w:hint="cs"/>
          <w:rtl/>
        </w:rPr>
        <w:t xml:space="preserve">, עוה"ד </w:t>
      </w:r>
      <w:r w:rsidR="00154121">
        <w:rPr>
          <w:rFonts w:ascii="David" w:hAnsi="David" w:hint="cs"/>
          <w:rtl/>
        </w:rPr>
        <w:t>***</w:t>
      </w:r>
      <w:r w:rsidR="002035D5">
        <w:rPr>
          <w:rFonts w:ascii="David" w:hAnsi="David" w:hint="cs"/>
          <w:rtl/>
        </w:rPr>
        <w:t>,</w:t>
      </w:r>
      <w:r>
        <w:rPr>
          <w:rFonts w:ascii="David" w:hAnsi="David"/>
          <w:rtl/>
        </w:rPr>
        <w:t xml:space="preserve"> שגם אימת את  חתימותיהם  ,אישר על גבי  ההסכם שטרם החתימות הוא הקריא בפניהם את ההסכם, תירגם אותו לשפה ה</w:t>
      </w:r>
      <w:r w:rsidR="00154121">
        <w:rPr>
          <w:rFonts w:ascii="David" w:hAnsi="David" w:hint="cs"/>
          <w:rtl/>
        </w:rPr>
        <w:t>***</w:t>
      </w:r>
      <w:r>
        <w:rPr>
          <w:rFonts w:ascii="David" w:hAnsi="David"/>
          <w:rtl/>
        </w:rPr>
        <w:t xml:space="preserve"> והסביר להם את מהות ההסכם ואת התוצאות המשפטיות הנובעות ממנו. ההסכם, דווח לרשויות  ובוצעו לגביו הפעולות הדרושות בחוק. </w:t>
      </w:r>
      <w:r w:rsidR="00154121">
        <w:rPr>
          <w:rFonts w:ascii="David" w:hAnsi="David"/>
          <w:rtl/>
        </w:rPr>
        <w:t xml:space="preserve">במעמד דיון ההוכחות הגיש עוה"ד  </w:t>
      </w:r>
      <w:r w:rsidR="00154121">
        <w:rPr>
          <w:rFonts w:ascii="David" w:hAnsi="David" w:hint="cs"/>
          <w:rtl/>
        </w:rPr>
        <w:t xml:space="preserve">*** </w:t>
      </w:r>
      <w:r>
        <w:rPr>
          <w:rFonts w:ascii="David" w:hAnsi="David"/>
          <w:rtl/>
        </w:rPr>
        <w:t>את ההסכם המקורי ואת טפסי הדיווח  למס שבח בקשר לעסקה (סומנו כמוצג נ/</w:t>
      </w:r>
      <w:r w:rsidR="00510906">
        <w:rPr>
          <w:rFonts w:ascii="David" w:hAnsi="David" w:hint="cs"/>
          <w:rtl/>
        </w:rPr>
        <w:t>1</w:t>
      </w:r>
      <w:r>
        <w:rPr>
          <w:rFonts w:ascii="David" w:hAnsi="David"/>
          <w:rtl/>
        </w:rPr>
        <w:t>)</w:t>
      </w:r>
      <w:r w:rsidR="002035D5">
        <w:rPr>
          <w:rFonts w:ascii="David" w:hAnsi="David" w:hint="cs"/>
          <w:rtl/>
        </w:rPr>
        <w:t xml:space="preserve">, </w:t>
      </w:r>
    </w:p>
    <w:p w:rsidR="0021021B" w:rsidRDefault="0021021B" w:rsidP="00154121">
      <w:pPr>
        <w:tabs>
          <w:tab w:val="left" w:pos="567"/>
        </w:tabs>
        <w:spacing w:line="360" w:lineRule="auto"/>
        <w:ind w:left="509" w:hanging="509"/>
        <w:jc w:val="both"/>
        <w:rPr>
          <w:rFonts w:ascii="David" w:hAnsi="David"/>
          <w:rtl/>
        </w:rPr>
      </w:pPr>
      <w:r>
        <w:rPr>
          <w:rFonts w:ascii="David" w:hAnsi="David"/>
          <w:rtl/>
        </w:rPr>
        <w:tab/>
        <w:t>כמו כן צ</w:t>
      </w:r>
      <w:r w:rsidR="002035D5">
        <w:rPr>
          <w:rFonts w:ascii="David" w:hAnsi="David" w:hint="cs"/>
          <w:rtl/>
        </w:rPr>
        <w:t>ו</w:t>
      </w:r>
      <w:r>
        <w:rPr>
          <w:rFonts w:ascii="David" w:hAnsi="David"/>
          <w:rtl/>
        </w:rPr>
        <w:t>רף ייפוי  כוח בלתי חוזר עליו חתמו הצדדים ובו הסמיכו אותו  כדלקמן: "</w:t>
      </w:r>
      <w:r>
        <w:rPr>
          <w:rFonts w:ascii="David" w:hAnsi="David"/>
          <w:b/>
          <w:bCs/>
          <w:rtl/>
        </w:rPr>
        <w:t>לקבל, להעביר את הרכוש הנ"ל בדרך של  מכר,  בתמורה או בלי תמורה, בדרך של חכירה או השכרה או בכל דרך אחרת, ולחתום לשם כך על כל הבקשות,  השטרות המסמכים הדרושים"</w:t>
      </w:r>
      <w:r>
        <w:rPr>
          <w:rFonts w:ascii="David" w:hAnsi="David"/>
          <w:rtl/>
        </w:rPr>
        <w:t xml:space="preserve"> </w:t>
      </w:r>
      <w:r w:rsidR="002035D5">
        <w:rPr>
          <w:rFonts w:ascii="David" w:hAnsi="David" w:hint="cs"/>
          <w:rtl/>
        </w:rPr>
        <w:t>.</w:t>
      </w:r>
      <w:r>
        <w:rPr>
          <w:rFonts w:ascii="David" w:hAnsi="David"/>
          <w:rtl/>
        </w:rPr>
        <w:t xml:space="preserve">  עוה"ד </w:t>
      </w:r>
      <w:r w:rsidR="00154121">
        <w:rPr>
          <w:rFonts w:ascii="David" w:hAnsi="David" w:hint="cs"/>
          <w:rtl/>
        </w:rPr>
        <w:t>***</w:t>
      </w:r>
      <w:r>
        <w:rPr>
          <w:rFonts w:ascii="David" w:hAnsi="David"/>
          <w:rtl/>
        </w:rPr>
        <w:t xml:space="preserve"> אישר בחקירתו כי התובע חתם על ייפוי הכוח במשרדו ובפניו</w:t>
      </w:r>
      <w:r w:rsidR="002035D5">
        <w:rPr>
          <w:rFonts w:ascii="David" w:hAnsi="David" w:hint="cs"/>
          <w:rtl/>
        </w:rPr>
        <w:t xml:space="preserve"> ולאחר שצילם</w:t>
      </w:r>
      <w:r>
        <w:rPr>
          <w:rFonts w:ascii="David" w:hAnsi="David"/>
          <w:rtl/>
        </w:rPr>
        <w:t xml:space="preserve"> את תעוד</w:t>
      </w:r>
      <w:r w:rsidR="002035D5">
        <w:rPr>
          <w:rFonts w:ascii="David" w:hAnsi="David" w:hint="cs"/>
          <w:rtl/>
        </w:rPr>
        <w:t>ו</w:t>
      </w:r>
      <w:r>
        <w:rPr>
          <w:rFonts w:ascii="David" w:hAnsi="David"/>
          <w:rtl/>
        </w:rPr>
        <w:t>ת הזהות ש</w:t>
      </w:r>
      <w:r w:rsidR="00510906">
        <w:rPr>
          <w:rFonts w:ascii="David" w:hAnsi="David"/>
          <w:rtl/>
        </w:rPr>
        <w:t>ל הצדדים  (צורפו וסומנו כמוצג</w:t>
      </w:r>
      <w:r w:rsidR="00510906">
        <w:rPr>
          <w:rFonts w:ascii="David" w:hAnsi="David" w:hint="cs"/>
          <w:rtl/>
        </w:rPr>
        <w:t xml:space="preserve"> נ/2 נ/3</w:t>
      </w:r>
      <w:r>
        <w:rPr>
          <w:rFonts w:ascii="David" w:hAnsi="David"/>
          <w:rtl/>
        </w:rPr>
        <w:t xml:space="preserve">). </w:t>
      </w:r>
    </w:p>
    <w:p w:rsidR="0021021B" w:rsidRDefault="00510906" w:rsidP="00510906">
      <w:pPr>
        <w:tabs>
          <w:tab w:val="left" w:pos="567"/>
        </w:tabs>
        <w:spacing w:line="360" w:lineRule="auto"/>
        <w:ind w:left="509" w:hanging="509"/>
        <w:jc w:val="both"/>
        <w:rPr>
          <w:rFonts w:ascii="David" w:hAnsi="David"/>
          <w:rtl/>
        </w:rPr>
      </w:pPr>
      <w:r>
        <w:rPr>
          <w:rFonts w:ascii="David" w:hAnsi="David"/>
          <w:rtl/>
        </w:rPr>
        <w:tab/>
        <w:t xml:space="preserve">התובע </w:t>
      </w:r>
      <w:r w:rsidR="0021021B">
        <w:rPr>
          <w:rFonts w:ascii="David" w:hAnsi="David"/>
          <w:rtl/>
        </w:rPr>
        <w:t xml:space="preserve">מבקש להטיל לפתחו של עוה"ד </w:t>
      </w:r>
      <w:r w:rsidR="00154121">
        <w:rPr>
          <w:rFonts w:ascii="David" w:hAnsi="David"/>
          <w:rtl/>
        </w:rPr>
        <w:t>***</w:t>
      </w:r>
      <w:r w:rsidR="0021021B">
        <w:rPr>
          <w:rFonts w:ascii="David" w:hAnsi="David"/>
          <w:rtl/>
        </w:rPr>
        <w:t xml:space="preserve"> אחריות למחדלים </w:t>
      </w:r>
      <w:r>
        <w:rPr>
          <w:rFonts w:ascii="David" w:hAnsi="David" w:hint="cs"/>
          <w:rtl/>
        </w:rPr>
        <w:t>העולים כדי מרמה</w:t>
      </w:r>
      <w:r w:rsidR="0021021B">
        <w:rPr>
          <w:rFonts w:ascii="David" w:hAnsi="David"/>
          <w:rtl/>
        </w:rPr>
        <w:t xml:space="preserve">  בקשר עם נסיבות עריכת ההסכם</w:t>
      </w:r>
      <w:r w:rsidR="00046D10">
        <w:rPr>
          <w:rFonts w:ascii="David" w:hAnsi="David" w:hint="cs"/>
          <w:rtl/>
        </w:rPr>
        <w:t>,</w:t>
      </w:r>
      <w:r w:rsidR="0021021B">
        <w:rPr>
          <w:rFonts w:ascii="David" w:hAnsi="David"/>
          <w:rtl/>
        </w:rPr>
        <w:t xml:space="preserve"> אך אין מחלוקת כי לא נקט כנגדו בשם הליך משפטי והדבר מעורר לכל הפחות תמיהה. </w:t>
      </w:r>
    </w:p>
    <w:p w:rsidR="0021021B" w:rsidRDefault="0021021B" w:rsidP="0021021B">
      <w:pPr>
        <w:tabs>
          <w:tab w:val="left" w:pos="567"/>
        </w:tabs>
        <w:spacing w:line="360" w:lineRule="auto"/>
        <w:ind w:left="509" w:hanging="509"/>
        <w:jc w:val="both"/>
        <w:rPr>
          <w:rFonts w:ascii="David" w:hAnsi="David"/>
          <w:rtl/>
        </w:rPr>
      </w:pPr>
    </w:p>
    <w:p w:rsidR="0021021B" w:rsidRDefault="0021021B" w:rsidP="00046D10">
      <w:pPr>
        <w:tabs>
          <w:tab w:val="left" w:pos="567"/>
        </w:tabs>
        <w:spacing w:line="360" w:lineRule="auto"/>
        <w:ind w:left="509" w:hanging="509"/>
        <w:jc w:val="both"/>
        <w:rPr>
          <w:rFonts w:ascii="David" w:hAnsi="David"/>
          <w:rtl/>
        </w:rPr>
      </w:pPr>
      <w:r>
        <w:rPr>
          <w:rFonts w:ascii="David" w:hAnsi="David"/>
          <w:rtl/>
        </w:rPr>
        <w:t>44.</w:t>
      </w:r>
      <w:r>
        <w:rPr>
          <w:rFonts w:ascii="David" w:hAnsi="David"/>
          <w:rtl/>
        </w:rPr>
        <w:tab/>
        <w:t xml:space="preserve">לא מצאתי להטיל דופי בעדות עוה"ד </w:t>
      </w:r>
      <w:r w:rsidR="00154121">
        <w:rPr>
          <w:rFonts w:ascii="David" w:hAnsi="David"/>
          <w:rtl/>
        </w:rPr>
        <w:t>***</w:t>
      </w:r>
      <w:r>
        <w:rPr>
          <w:rFonts w:ascii="David" w:hAnsi="David"/>
          <w:rtl/>
        </w:rPr>
        <w:t xml:space="preserve"> בדבר מעמד החתימה על ההסכם. (ר' עדותו בעמוד  53  </w:t>
      </w:r>
      <w:r w:rsidR="00510906">
        <w:rPr>
          <w:rFonts w:ascii="David" w:hAnsi="David" w:hint="cs"/>
          <w:rtl/>
        </w:rPr>
        <w:t>ש' 10-14</w:t>
      </w:r>
      <w:r w:rsidR="00046D10">
        <w:rPr>
          <w:rFonts w:ascii="David" w:hAnsi="David"/>
          <w:rtl/>
        </w:rPr>
        <w:t>)</w:t>
      </w:r>
      <w:r w:rsidR="00046D10">
        <w:rPr>
          <w:rFonts w:ascii="David" w:hAnsi="David" w:hint="cs"/>
          <w:rtl/>
        </w:rPr>
        <w:t>. בין היתר ציין בחקירתו</w:t>
      </w:r>
      <w:r>
        <w:rPr>
          <w:rFonts w:ascii="David" w:hAnsi="David"/>
          <w:rtl/>
        </w:rPr>
        <w:t xml:space="preserve"> לגבי </w:t>
      </w:r>
      <w:r w:rsidR="00D00E8B">
        <w:rPr>
          <w:rFonts w:ascii="David" w:hAnsi="David" w:hint="cs"/>
          <w:rtl/>
        </w:rPr>
        <w:t>מהות ההסכם</w:t>
      </w:r>
      <w:r>
        <w:rPr>
          <w:rFonts w:ascii="David" w:hAnsi="David"/>
          <w:rtl/>
        </w:rPr>
        <w:t xml:space="preserve"> כדלקמן:  "</w:t>
      </w:r>
      <w:r>
        <w:rPr>
          <w:rFonts w:ascii="David" w:hAnsi="David"/>
          <w:b/>
          <w:bCs/>
          <w:rtl/>
        </w:rPr>
        <w:t>מכר לכל דבר. מה שקיבל טאהר מהעיזבון המנוח אביו", אני יודע מה היה במשרדי. היה מכר לכל דבר"</w:t>
      </w:r>
      <w:r>
        <w:rPr>
          <w:rFonts w:ascii="David" w:hAnsi="David"/>
          <w:rtl/>
        </w:rPr>
        <w:t xml:space="preserve">. (עמ </w:t>
      </w:r>
      <w:r w:rsidR="00D00E8B">
        <w:rPr>
          <w:rFonts w:ascii="David" w:hAnsi="David" w:hint="cs"/>
          <w:rtl/>
        </w:rPr>
        <w:t xml:space="preserve">52 ש'10-13 </w:t>
      </w:r>
      <w:r w:rsidR="00046D10">
        <w:rPr>
          <w:rFonts w:ascii="David" w:hAnsi="David"/>
          <w:rtl/>
        </w:rPr>
        <w:t>)</w:t>
      </w:r>
      <w:r w:rsidR="00046D10">
        <w:rPr>
          <w:rFonts w:ascii="David" w:hAnsi="David" w:hint="cs"/>
          <w:rtl/>
        </w:rPr>
        <w:t xml:space="preserve">. </w:t>
      </w:r>
      <w:r>
        <w:rPr>
          <w:rFonts w:ascii="David" w:hAnsi="David"/>
          <w:rtl/>
        </w:rPr>
        <w:t>כך גם כשנשאל אם הבהיר לצדדים את העובדה שזה הסכם מכר ציין: "</w:t>
      </w:r>
      <w:r>
        <w:rPr>
          <w:rFonts w:ascii="David" w:hAnsi="David"/>
          <w:b/>
          <w:bCs/>
          <w:rtl/>
        </w:rPr>
        <w:t>וודאי. הסכם מכר  בערבית ביע שירה</w:t>
      </w:r>
      <w:r w:rsidR="00046D10">
        <w:rPr>
          <w:rFonts w:ascii="David" w:hAnsi="David" w:hint="cs"/>
          <w:b/>
          <w:bCs/>
          <w:rtl/>
        </w:rPr>
        <w:t>"</w:t>
      </w:r>
      <w:r>
        <w:rPr>
          <w:rFonts w:ascii="David" w:hAnsi="David"/>
          <w:rtl/>
        </w:rPr>
        <w:t xml:space="preserve"> (עמ 53, ש'</w:t>
      </w:r>
      <w:r w:rsidR="00D00E8B">
        <w:rPr>
          <w:rFonts w:ascii="David" w:hAnsi="David" w:hint="cs"/>
          <w:rtl/>
        </w:rPr>
        <w:t xml:space="preserve"> </w:t>
      </w:r>
      <w:r>
        <w:rPr>
          <w:rFonts w:ascii="David" w:hAnsi="David"/>
          <w:rtl/>
        </w:rPr>
        <w:t>16 ) וכן  "</w:t>
      </w:r>
      <w:r>
        <w:rPr>
          <w:rFonts w:ascii="David" w:hAnsi="David"/>
          <w:b/>
          <w:bCs/>
          <w:rtl/>
        </w:rPr>
        <w:t>החתימות אצלי בפניי. אני מאשר את החתימות בפניי</w:t>
      </w:r>
      <w:r>
        <w:rPr>
          <w:rFonts w:ascii="David" w:hAnsi="David"/>
          <w:rtl/>
        </w:rPr>
        <w:t xml:space="preserve">   </w:t>
      </w:r>
      <w:r w:rsidR="00D00E8B">
        <w:rPr>
          <w:rFonts w:ascii="David" w:hAnsi="David" w:hint="cs"/>
          <w:rtl/>
        </w:rPr>
        <w:t xml:space="preserve">(עמ' 54 ש' </w:t>
      </w:r>
      <w:r>
        <w:rPr>
          <w:rFonts w:ascii="David" w:hAnsi="David"/>
          <w:rtl/>
        </w:rPr>
        <w:t>25-26)</w:t>
      </w:r>
      <w:r w:rsidR="00D00E8B">
        <w:rPr>
          <w:rFonts w:ascii="David" w:hAnsi="David" w:hint="cs"/>
          <w:rtl/>
        </w:rPr>
        <w:t>.</w:t>
      </w:r>
      <w:r>
        <w:rPr>
          <w:rFonts w:ascii="David" w:hAnsi="David"/>
          <w:rtl/>
        </w:rPr>
        <w:tab/>
        <w:t xml:space="preserve">עדותו לא נסתרה. </w:t>
      </w:r>
    </w:p>
    <w:p w:rsidR="0021021B" w:rsidRDefault="0021021B" w:rsidP="0021021B">
      <w:pPr>
        <w:tabs>
          <w:tab w:val="left" w:pos="567"/>
        </w:tabs>
        <w:spacing w:line="360" w:lineRule="auto"/>
        <w:ind w:left="509" w:hanging="509"/>
        <w:jc w:val="both"/>
        <w:rPr>
          <w:rFonts w:ascii="David" w:hAnsi="David"/>
          <w:rtl/>
        </w:rPr>
      </w:pPr>
    </w:p>
    <w:p w:rsidR="0021021B" w:rsidRDefault="0021021B" w:rsidP="00D00E8B">
      <w:pPr>
        <w:tabs>
          <w:tab w:val="left" w:pos="567"/>
        </w:tabs>
        <w:spacing w:line="360" w:lineRule="auto"/>
        <w:ind w:left="509" w:hanging="509"/>
        <w:jc w:val="both"/>
        <w:rPr>
          <w:rFonts w:ascii="David" w:hAnsi="David"/>
          <w:rtl/>
        </w:rPr>
      </w:pPr>
      <w:r>
        <w:rPr>
          <w:rFonts w:ascii="David" w:hAnsi="David"/>
          <w:rtl/>
        </w:rPr>
        <w:t>45.</w:t>
      </w:r>
      <w:r>
        <w:rPr>
          <w:rFonts w:ascii="David" w:hAnsi="David"/>
          <w:rtl/>
        </w:rPr>
        <w:tab/>
        <w:t>עוד נלמד מעדותו כי התובע נכח בחדר במהלך הפגישה ולא נכנס בבהילות כטענתו רק כדי לחתום</w:t>
      </w:r>
      <w:r w:rsidR="00D00E8B">
        <w:rPr>
          <w:rFonts w:ascii="David" w:hAnsi="David"/>
          <w:rtl/>
        </w:rPr>
        <w:t>(עמ'  54</w:t>
      </w:r>
      <w:r w:rsidR="00D00E8B">
        <w:rPr>
          <w:rFonts w:ascii="David" w:hAnsi="David" w:hint="cs"/>
          <w:rtl/>
        </w:rPr>
        <w:t xml:space="preserve"> ש'</w:t>
      </w:r>
      <w:r>
        <w:rPr>
          <w:rFonts w:ascii="David" w:hAnsi="David"/>
          <w:rtl/>
        </w:rPr>
        <w:t xml:space="preserve">  11-15) </w:t>
      </w:r>
      <w:r w:rsidR="00D00E8B">
        <w:rPr>
          <w:rFonts w:ascii="David" w:hAnsi="David" w:hint="cs"/>
          <w:rtl/>
        </w:rPr>
        <w:t xml:space="preserve">. </w:t>
      </w:r>
      <w:r>
        <w:rPr>
          <w:rFonts w:ascii="David" w:hAnsi="David"/>
          <w:rtl/>
        </w:rPr>
        <w:t>יוער כי גרסת התובע בהקשר זה לוקה בחוסר הגיון שעה שבחדר נכחו אחים נוספים של התובע אשר מצדדים בו , אם כך מדוע ישתפו פעולה עם הוצאתו מחוץ לחדר. לכך לא נמצאה תשובה.</w:t>
      </w:r>
    </w:p>
    <w:p w:rsidR="00046D10" w:rsidRDefault="00046D10" w:rsidP="00D00E8B">
      <w:pPr>
        <w:tabs>
          <w:tab w:val="left" w:pos="567"/>
        </w:tabs>
        <w:spacing w:line="360" w:lineRule="auto"/>
        <w:ind w:left="509" w:hanging="509"/>
        <w:jc w:val="both"/>
        <w:rPr>
          <w:rFonts w:ascii="David" w:hAnsi="David"/>
          <w:rtl/>
        </w:rPr>
      </w:pPr>
    </w:p>
    <w:p w:rsidR="0021021B" w:rsidRDefault="00D00E8B" w:rsidP="00154121">
      <w:pPr>
        <w:tabs>
          <w:tab w:val="left" w:pos="567"/>
        </w:tabs>
        <w:spacing w:line="360" w:lineRule="auto"/>
        <w:ind w:left="509" w:hanging="509"/>
        <w:jc w:val="both"/>
        <w:rPr>
          <w:rFonts w:ascii="David" w:hAnsi="David"/>
          <w:rtl/>
        </w:rPr>
      </w:pPr>
      <w:r>
        <w:rPr>
          <w:rFonts w:ascii="David" w:hAnsi="David" w:hint="cs"/>
          <w:rtl/>
        </w:rPr>
        <w:t>46.</w:t>
      </w:r>
      <w:r>
        <w:rPr>
          <w:rFonts w:ascii="David" w:hAnsi="David" w:hint="cs"/>
          <w:rtl/>
        </w:rPr>
        <w:tab/>
      </w:r>
      <w:r w:rsidR="0021021B">
        <w:rPr>
          <w:rFonts w:ascii="David" w:hAnsi="David"/>
          <w:rtl/>
        </w:rPr>
        <w:t xml:space="preserve">לא מצאתי להעדיף גרסת עדי התובע בקשר למעמד החתימה על ההסכם בהיותם בעלי אינטרס ישיר בתוצאות ההליך הנגזר מהסכסוך המשפחתי על פני גרסת עוה"ד . ממילא גם לא הוכח כל אינטרס של עוה"ד </w:t>
      </w:r>
      <w:r>
        <w:rPr>
          <w:rFonts w:ascii="David" w:hAnsi="David" w:hint="cs"/>
          <w:rtl/>
        </w:rPr>
        <w:t xml:space="preserve">לעשות </w:t>
      </w:r>
      <w:r w:rsidR="00154121">
        <w:rPr>
          <w:rFonts w:ascii="David" w:hAnsi="David" w:hint="cs"/>
          <w:rtl/>
        </w:rPr>
        <w:t>"</w:t>
      </w:r>
      <w:r>
        <w:rPr>
          <w:rFonts w:ascii="David" w:hAnsi="David" w:hint="cs"/>
          <w:rtl/>
        </w:rPr>
        <w:t>יד א</w:t>
      </w:r>
      <w:r w:rsidR="0021021B">
        <w:rPr>
          <w:rFonts w:ascii="David" w:hAnsi="David"/>
          <w:rtl/>
        </w:rPr>
        <w:t>חת</w:t>
      </w:r>
      <w:r w:rsidR="00154121">
        <w:rPr>
          <w:rFonts w:ascii="David" w:hAnsi="David" w:hint="cs"/>
          <w:rtl/>
        </w:rPr>
        <w:t>"</w:t>
      </w:r>
      <w:r w:rsidR="0021021B">
        <w:rPr>
          <w:rFonts w:ascii="David" w:hAnsi="David"/>
          <w:rtl/>
        </w:rPr>
        <w:t xml:space="preserve"> </w:t>
      </w:r>
      <w:r>
        <w:rPr>
          <w:rFonts w:ascii="David" w:hAnsi="David" w:hint="cs"/>
          <w:rtl/>
        </w:rPr>
        <w:t xml:space="preserve">עם </w:t>
      </w:r>
      <w:r w:rsidR="0021021B">
        <w:rPr>
          <w:rFonts w:ascii="David" w:hAnsi="David"/>
          <w:rtl/>
        </w:rPr>
        <w:t>הנתבע כנגד התובע. הובהר כי מדובר בעו"ד שליווה את המשפחה שנים רבות וביחס לעסקאות שונות</w:t>
      </w:r>
      <w:r w:rsidR="00046D10">
        <w:rPr>
          <w:rFonts w:ascii="David" w:hAnsi="David" w:hint="cs"/>
          <w:rtl/>
        </w:rPr>
        <w:t>,</w:t>
      </w:r>
      <w:r w:rsidR="0021021B">
        <w:rPr>
          <w:rFonts w:ascii="David" w:hAnsi="David"/>
          <w:rtl/>
        </w:rPr>
        <w:t xml:space="preserve"> טיפל </w:t>
      </w:r>
      <w:r>
        <w:rPr>
          <w:rFonts w:ascii="David" w:hAnsi="David" w:hint="cs"/>
          <w:rtl/>
        </w:rPr>
        <w:t xml:space="preserve">גם </w:t>
      </w:r>
      <w:r w:rsidR="0021021B">
        <w:rPr>
          <w:rFonts w:ascii="David" w:hAnsi="David"/>
          <w:rtl/>
        </w:rPr>
        <w:t xml:space="preserve">בחלוקת עזבון  אביהם  המנוח של הצדדים כשאלה מצאו לנכון להגיע אליו כל הדרך מהדרום למשרדו </w:t>
      </w:r>
      <w:r w:rsidR="00154121">
        <w:rPr>
          <w:rFonts w:ascii="David" w:hAnsi="David" w:hint="cs"/>
          <w:rtl/>
        </w:rPr>
        <w:t>שב***</w:t>
      </w:r>
      <w:r w:rsidR="0021021B">
        <w:rPr>
          <w:rFonts w:ascii="David" w:hAnsi="David"/>
          <w:rtl/>
        </w:rPr>
        <w:t xml:space="preserve"> משום שרכשו לו אמון.</w:t>
      </w:r>
    </w:p>
    <w:p w:rsidR="0021021B" w:rsidRDefault="0021021B" w:rsidP="0021021B">
      <w:pPr>
        <w:tabs>
          <w:tab w:val="left" w:pos="567"/>
        </w:tabs>
        <w:spacing w:line="360" w:lineRule="auto"/>
        <w:ind w:left="509" w:hanging="509"/>
        <w:jc w:val="both"/>
        <w:rPr>
          <w:rFonts w:ascii="David" w:eastAsiaTheme="minorHAnsi" w:hAnsi="David"/>
          <w:rtl/>
        </w:rPr>
      </w:pPr>
    </w:p>
    <w:p w:rsidR="0021021B" w:rsidRDefault="0021021B" w:rsidP="00C26933">
      <w:pPr>
        <w:tabs>
          <w:tab w:val="left" w:pos="567"/>
        </w:tabs>
        <w:spacing w:line="360" w:lineRule="auto"/>
        <w:ind w:left="509" w:hanging="509"/>
        <w:jc w:val="both"/>
        <w:rPr>
          <w:rFonts w:ascii="David" w:hAnsi="David"/>
          <w:rtl/>
        </w:rPr>
      </w:pPr>
      <w:r>
        <w:rPr>
          <w:rFonts w:ascii="David" w:hAnsi="David"/>
          <w:rtl/>
        </w:rPr>
        <w:lastRenderedPageBreak/>
        <w:t>4</w:t>
      </w:r>
      <w:r w:rsidR="00D00E8B">
        <w:rPr>
          <w:rFonts w:ascii="David" w:hAnsi="David" w:hint="cs"/>
          <w:rtl/>
        </w:rPr>
        <w:t>7</w:t>
      </w:r>
      <w:r w:rsidR="00046D10">
        <w:rPr>
          <w:rFonts w:ascii="David" w:hAnsi="David"/>
          <w:rtl/>
        </w:rPr>
        <w:t>.</w:t>
      </w:r>
      <w:r w:rsidR="00046D10">
        <w:rPr>
          <w:rFonts w:ascii="David" w:hAnsi="David"/>
          <w:rtl/>
        </w:rPr>
        <w:tab/>
      </w:r>
      <w:r w:rsidR="00D00E8B">
        <w:rPr>
          <w:rFonts w:ascii="David" w:hAnsi="David" w:hint="cs"/>
          <w:rtl/>
        </w:rPr>
        <w:t>כך ובנוסף</w:t>
      </w:r>
      <w:r w:rsidR="00C26933">
        <w:rPr>
          <w:rFonts w:ascii="David" w:hAnsi="David" w:hint="cs"/>
          <w:rtl/>
        </w:rPr>
        <w:t xml:space="preserve"> ג</w:t>
      </w:r>
      <w:r>
        <w:rPr>
          <w:rFonts w:ascii="David" w:hAnsi="David"/>
          <w:rtl/>
        </w:rPr>
        <w:t xml:space="preserve">ם לא שוכנעתי בגרסת התובע או מי מעדיו לפיה עוה"ד </w:t>
      </w:r>
      <w:r w:rsidR="00154121">
        <w:rPr>
          <w:rFonts w:ascii="David" w:hAnsi="David"/>
          <w:rtl/>
        </w:rPr>
        <w:t>***</w:t>
      </w:r>
      <w:r>
        <w:rPr>
          <w:rFonts w:ascii="David" w:hAnsi="David"/>
          <w:rtl/>
        </w:rPr>
        <w:t xml:space="preserve"> סירב ל</w:t>
      </w:r>
      <w:r w:rsidR="00C26933">
        <w:rPr>
          <w:rFonts w:ascii="David" w:hAnsi="David" w:hint="cs"/>
          <w:rtl/>
        </w:rPr>
        <w:t>הכין</w:t>
      </w:r>
      <w:r>
        <w:rPr>
          <w:rFonts w:ascii="David" w:hAnsi="David"/>
          <w:rtl/>
        </w:rPr>
        <w:t xml:space="preserve"> הסכם שעבו</w:t>
      </w:r>
      <w:r w:rsidR="00C26933">
        <w:rPr>
          <w:rFonts w:ascii="David" w:hAnsi="David"/>
          <w:rtl/>
        </w:rPr>
        <w:t>ד כי "אי אפשר לעשות ערבות בחוק"</w:t>
      </w:r>
      <w:r w:rsidR="00C26933">
        <w:rPr>
          <w:rFonts w:ascii="David" w:hAnsi="David" w:hint="cs"/>
          <w:rtl/>
        </w:rPr>
        <w:t xml:space="preserve">(ר' למשל עדות מר מסעד </w:t>
      </w:r>
      <w:r w:rsidR="00154121">
        <w:rPr>
          <w:rFonts w:ascii="David" w:hAnsi="David" w:hint="cs"/>
          <w:rtl/>
        </w:rPr>
        <w:t>***</w:t>
      </w:r>
      <w:r w:rsidR="00C26933">
        <w:rPr>
          <w:rFonts w:ascii="David" w:hAnsi="David" w:hint="cs"/>
          <w:rtl/>
        </w:rPr>
        <w:t xml:space="preserve"> עמ' 32 ש' 18).</w:t>
      </w:r>
      <w:r>
        <w:rPr>
          <w:rFonts w:ascii="David" w:hAnsi="David"/>
          <w:rtl/>
        </w:rPr>
        <w:t xml:space="preserve"> לעניין זה  השיב עוה"ד</w:t>
      </w:r>
      <w:r w:rsidR="00C26933">
        <w:rPr>
          <w:rFonts w:ascii="David" w:hAnsi="David" w:hint="cs"/>
          <w:rtl/>
        </w:rPr>
        <w:t xml:space="preserve"> </w:t>
      </w:r>
      <w:r w:rsidR="00154121">
        <w:rPr>
          <w:rFonts w:ascii="David" w:hAnsi="David" w:hint="cs"/>
          <w:rtl/>
        </w:rPr>
        <w:t>***</w:t>
      </w:r>
      <w:r w:rsidR="00C26933">
        <w:rPr>
          <w:rFonts w:ascii="David" w:hAnsi="David"/>
          <w:rtl/>
        </w:rPr>
        <w:t xml:space="preserve"> בחקירתו</w:t>
      </w:r>
      <w:r>
        <w:rPr>
          <w:rFonts w:ascii="David" w:hAnsi="David"/>
          <w:rtl/>
        </w:rPr>
        <w:t>:</w:t>
      </w:r>
      <w:r w:rsidR="00C26933">
        <w:rPr>
          <w:rFonts w:ascii="David" w:hAnsi="David" w:hint="cs"/>
          <w:b/>
          <w:bCs/>
          <w:rtl/>
        </w:rPr>
        <w:t xml:space="preserve"> "</w:t>
      </w:r>
      <w:r>
        <w:rPr>
          <w:rFonts w:ascii="David" w:hAnsi="David"/>
          <w:b/>
          <w:bCs/>
          <w:rtl/>
        </w:rPr>
        <w:t>אני עו"ד ותיק מזה  35</w:t>
      </w:r>
      <w:r w:rsidR="00C26933">
        <w:rPr>
          <w:rFonts w:ascii="David" w:hAnsi="David" w:hint="cs"/>
          <w:b/>
          <w:bCs/>
          <w:rtl/>
        </w:rPr>
        <w:t xml:space="preserve"> </w:t>
      </w:r>
      <w:r>
        <w:rPr>
          <w:rFonts w:ascii="David" w:hAnsi="David"/>
          <w:b/>
          <w:bCs/>
          <w:rtl/>
        </w:rPr>
        <w:t>שנה. אני יודע להבדיל בין הלוואה  להסכם מכר. אם היו אומרים לי הסכם הלוואה הייתי עורך הסכם הלוואה</w:t>
      </w:r>
      <w:r w:rsidR="00C26933">
        <w:rPr>
          <w:rFonts w:ascii="David" w:hAnsi="David" w:hint="cs"/>
          <w:rtl/>
        </w:rPr>
        <w:t>. לא הייתי בשיג. מה שנאמר לי במשרד כך היה</w:t>
      </w:r>
      <w:r>
        <w:rPr>
          <w:rFonts w:ascii="David" w:hAnsi="David"/>
          <w:rtl/>
        </w:rPr>
        <w:t xml:space="preserve"> ( עמ 53 </w:t>
      </w:r>
      <w:r w:rsidR="00C26933">
        <w:rPr>
          <w:rFonts w:ascii="David" w:hAnsi="David" w:hint="cs"/>
          <w:rtl/>
        </w:rPr>
        <w:t xml:space="preserve">ש' </w:t>
      </w:r>
      <w:r>
        <w:rPr>
          <w:rFonts w:ascii="David" w:hAnsi="David"/>
          <w:rtl/>
        </w:rPr>
        <w:t>1-3), וכן "</w:t>
      </w:r>
      <w:r>
        <w:rPr>
          <w:rFonts w:ascii="David" w:hAnsi="David"/>
          <w:b/>
          <w:bCs/>
          <w:rtl/>
        </w:rPr>
        <w:t>אתה יודע  כמה הסכמי הלוואה אני עושה. איך אומר שההסכם לא חוקי? זה לא נכון</w:t>
      </w:r>
      <w:r>
        <w:rPr>
          <w:rFonts w:ascii="David" w:hAnsi="David"/>
          <w:rtl/>
        </w:rPr>
        <w:t xml:space="preserve"> (עמ</w:t>
      </w:r>
      <w:r w:rsidR="00C26933">
        <w:rPr>
          <w:rFonts w:ascii="David" w:hAnsi="David" w:hint="cs"/>
          <w:rtl/>
        </w:rPr>
        <w:t xml:space="preserve">' </w:t>
      </w:r>
      <w:r>
        <w:rPr>
          <w:rFonts w:ascii="David" w:hAnsi="David"/>
          <w:rtl/>
        </w:rPr>
        <w:t xml:space="preserve">53 'ש </w:t>
      </w:r>
      <w:r w:rsidR="00C26933">
        <w:rPr>
          <w:rFonts w:ascii="David" w:hAnsi="David" w:hint="cs"/>
          <w:rtl/>
        </w:rPr>
        <w:t>6</w:t>
      </w:r>
      <w:r>
        <w:rPr>
          <w:rFonts w:ascii="David" w:hAnsi="David"/>
          <w:rtl/>
        </w:rPr>
        <w:t>)</w:t>
      </w:r>
      <w:r w:rsidR="00C26933">
        <w:rPr>
          <w:rFonts w:ascii="David" w:hAnsi="David" w:hint="cs"/>
          <w:rtl/>
        </w:rPr>
        <w:t xml:space="preserve">. </w:t>
      </w:r>
      <w:r>
        <w:rPr>
          <w:rFonts w:ascii="David" w:hAnsi="David"/>
          <w:rtl/>
        </w:rPr>
        <w:t>עדותו לא נסתרה .</w:t>
      </w:r>
    </w:p>
    <w:p w:rsidR="00C26933" w:rsidRDefault="00C26933" w:rsidP="00C26933">
      <w:pPr>
        <w:tabs>
          <w:tab w:val="left" w:pos="567"/>
        </w:tabs>
        <w:spacing w:line="360" w:lineRule="auto"/>
        <w:ind w:left="509" w:hanging="509"/>
        <w:jc w:val="both"/>
        <w:rPr>
          <w:rFonts w:ascii="David" w:hAnsi="David"/>
          <w:rtl/>
        </w:rPr>
      </w:pPr>
    </w:p>
    <w:p w:rsidR="0021021B" w:rsidRDefault="0021021B" w:rsidP="00154121">
      <w:pPr>
        <w:tabs>
          <w:tab w:val="left" w:pos="567"/>
        </w:tabs>
        <w:spacing w:line="360" w:lineRule="auto"/>
        <w:ind w:left="509" w:hanging="509"/>
        <w:jc w:val="both"/>
        <w:rPr>
          <w:rFonts w:ascii="David" w:hAnsi="David"/>
          <w:rtl/>
        </w:rPr>
      </w:pPr>
      <w:r>
        <w:rPr>
          <w:rFonts w:ascii="David" w:hAnsi="David"/>
          <w:rtl/>
        </w:rPr>
        <w:t>4</w:t>
      </w:r>
      <w:r w:rsidR="00C26933">
        <w:rPr>
          <w:rFonts w:ascii="David" w:hAnsi="David" w:hint="cs"/>
          <w:rtl/>
        </w:rPr>
        <w:t>8</w:t>
      </w:r>
      <w:r>
        <w:rPr>
          <w:rFonts w:ascii="David" w:hAnsi="David"/>
          <w:rtl/>
        </w:rPr>
        <w:t>.</w:t>
      </w:r>
      <w:r>
        <w:rPr>
          <w:rFonts w:ascii="David" w:hAnsi="David"/>
          <w:rtl/>
        </w:rPr>
        <w:tab/>
        <w:t xml:space="preserve">גרסת התובע </w:t>
      </w:r>
      <w:r w:rsidR="00C26933">
        <w:rPr>
          <w:rFonts w:ascii="David" w:hAnsi="David" w:hint="cs"/>
          <w:rtl/>
        </w:rPr>
        <w:t xml:space="preserve">מנגד </w:t>
      </w:r>
      <w:r>
        <w:rPr>
          <w:rFonts w:ascii="David" w:hAnsi="David"/>
          <w:rtl/>
        </w:rPr>
        <w:t xml:space="preserve">התפתחה </w:t>
      </w:r>
      <w:r w:rsidR="00C26933">
        <w:rPr>
          <w:rFonts w:ascii="David" w:hAnsi="David" w:hint="cs"/>
          <w:rtl/>
        </w:rPr>
        <w:t xml:space="preserve">והשתנתה </w:t>
      </w:r>
      <w:r>
        <w:rPr>
          <w:rFonts w:ascii="David" w:hAnsi="David"/>
          <w:rtl/>
        </w:rPr>
        <w:t>עם התקדמות ההליך בין היתר ביחס למועד בו נחתם הסכם המכר</w:t>
      </w:r>
      <w:r w:rsidR="00C26933">
        <w:rPr>
          <w:rFonts w:ascii="David" w:hAnsi="David" w:hint="cs"/>
          <w:rtl/>
        </w:rPr>
        <w:t xml:space="preserve"> , </w:t>
      </w:r>
      <w:r>
        <w:rPr>
          <w:rFonts w:ascii="David" w:hAnsi="David"/>
          <w:rtl/>
        </w:rPr>
        <w:t xml:space="preserve">ביחס למועד בו נערך המפגש בשיג, הוספת הטענה  בדבר זיוף </w:t>
      </w:r>
      <w:r w:rsidR="00C26933">
        <w:rPr>
          <w:rFonts w:ascii="David" w:hAnsi="David" w:hint="cs"/>
          <w:rtl/>
        </w:rPr>
        <w:t xml:space="preserve">כמו גם </w:t>
      </w:r>
      <w:r>
        <w:rPr>
          <w:rFonts w:ascii="David" w:hAnsi="David"/>
          <w:rtl/>
        </w:rPr>
        <w:t xml:space="preserve">טענה שהוצגה  לראשונה בשלב ההוכחות בדבר הסכמות  שהתקבלו  ב"שיג" אל  מול עוה"ד בשם </w:t>
      </w:r>
      <w:r w:rsidR="00154121">
        <w:rPr>
          <w:rFonts w:ascii="David" w:hAnsi="David" w:hint="cs"/>
          <w:rtl/>
        </w:rPr>
        <w:t>***</w:t>
      </w:r>
      <w:r>
        <w:rPr>
          <w:rFonts w:ascii="David" w:hAnsi="David"/>
          <w:rtl/>
        </w:rPr>
        <w:t xml:space="preserve"> </w:t>
      </w:r>
      <w:r w:rsidR="00667E92">
        <w:rPr>
          <w:rFonts w:ascii="David" w:hAnsi="David" w:hint="cs"/>
          <w:rtl/>
        </w:rPr>
        <w:t>לצד</w:t>
      </w:r>
      <w:r>
        <w:rPr>
          <w:rFonts w:ascii="David" w:hAnsi="David"/>
          <w:rtl/>
        </w:rPr>
        <w:t xml:space="preserve"> מסמכים שנחתמו </w:t>
      </w:r>
      <w:r w:rsidR="00667E92">
        <w:rPr>
          <w:rFonts w:ascii="David" w:hAnsi="David" w:hint="cs"/>
          <w:rtl/>
        </w:rPr>
        <w:t xml:space="preserve">מולו </w:t>
      </w:r>
      <w:r>
        <w:rPr>
          <w:rFonts w:ascii="David" w:hAnsi="David"/>
          <w:rtl/>
        </w:rPr>
        <w:t xml:space="preserve">ללא </w:t>
      </w:r>
      <w:r w:rsidR="00667E92">
        <w:rPr>
          <w:rFonts w:ascii="David" w:hAnsi="David" w:hint="cs"/>
          <w:rtl/>
        </w:rPr>
        <w:t xml:space="preserve">שהציג </w:t>
      </w:r>
      <w:r>
        <w:rPr>
          <w:rFonts w:ascii="David" w:hAnsi="David"/>
          <w:rtl/>
        </w:rPr>
        <w:t xml:space="preserve">כל ראשית ראיה לתמיכה בכך </w:t>
      </w:r>
      <w:r w:rsidR="00046D10">
        <w:rPr>
          <w:rFonts w:ascii="David" w:hAnsi="David" w:hint="cs"/>
          <w:rtl/>
        </w:rPr>
        <w:t xml:space="preserve"> ומבלי שמצא לנכון לזמן את עוה"ד.</w:t>
      </w:r>
      <w:r>
        <w:rPr>
          <w:rFonts w:ascii="David" w:hAnsi="David"/>
          <w:rtl/>
        </w:rPr>
        <w:t xml:space="preserve"> </w:t>
      </w:r>
    </w:p>
    <w:p w:rsidR="0021021B" w:rsidRDefault="0021021B" w:rsidP="0021021B">
      <w:pPr>
        <w:tabs>
          <w:tab w:val="left" w:pos="567"/>
        </w:tabs>
        <w:spacing w:line="360" w:lineRule="auto"/>
        <w:ind w:left="509" w:hanging="509"/>
        <w:jc w:val="both"/>
        <w:rPr>
          <w:rFonts w:ascii="David" w:hAnsi="David"/>
          <w:rtl/>
        </w:rPr>
      </w:pPr>
    </w:p>
    <w:p w:rsidR="0021021B" w:rsidRDefault="0021021B" w:rsidP="00154121">
      <w:pPr>
        <w:tabs>
          <w:tab w:val="left" w:pos="567"/>
        </w:tabs>
        <w:spacing w:line="360" w:lineRule="auto"/>
        <w:ind w:left="509" w:hanging="509"/>
        <w:jc w:val="both"/>
        <w:rPr>
          <w:rFonts w:ascii="David" w:hAnsi="David"/>
          <w:b/>
          <w:bCs/>
          <w:rtl/>
        </w:rPr>
      </w:pPr>
      <w:r>
        <w:rPr>
          <w:rFonts w:ascii="David" w:hAnsi="David"/>
          <w:rtl/>
        </w:rPr>
        <w:t>4</w:t>
      </w:r>
      <w:r w:rsidR="00667E92">
        <w:rPr>
          <w:rFonts w:ascii="David" w:hAnsi="David" w:hint="cs"/>
          <w:rtl/>
        </w:rPr>
        <w:t>9</w:t>
      </w:r>
      <w:r>
        <w:rPr>
          <w:rFonts w:ascii="David" w:hAnsi="David"/>
          <w:rtl/>
        </w:rPr>
        <w:t>.</w:t>
      </w:r>
      <w:r>
        <w:rPr>
          <w:rFonts w:ascii="David" w:hAnsi="David"/>
          <w:rtl/>
        </w:rPr>
        <w:tab/>
        <w:t xml:space="preserve">מוקשית במיוחד ובלתי מתקבלת גרסת התובע לפיה גילה רק בשנת 2018 ועת הזדמן למשרדו של בא כוחו כי מדובר בהסכם מכר מקרקעין. במהלך עדותו של  עוה"ד </w:t>
      </w:r>
      <w:r w:rsidR="00154121">
        <w:rPr>
          <w:rFonts w:ascii="David" w:hAnsi="David" w:hint="cs"/>
          <w:rtl/>
        </w:rPr>
        <w:t>***</w:t>
      </w:r>
      <w:r>
        <w:rPr>
          <w:rFonts w:ascii="David" w:hAnsi="David"/>
          <w:rtl/>
        </w:rPr>
        <w:t xml:space="preserve"> צורפה  בקשה שהופנתה אליו בחודש 8/15  מאת עוה"ד </w:t>
      </w:r>
      <w:r w:rsidR="00154121">
        <w:rPr>
          <w:rFonts w:ascii="David" w:hAnsi="David" w:hint="cs"/>
          <w:rtl/>
        </w:rPr>
        <w:t>***</w:t>
      </w:r>
      <w:r>
        <w:rPr>
          <w:rFonts w:ascii="David" w:hAnsi="David"/>
          <w:rtl/>
        </w:rPr>
        <w:t>,  הנושאת כותרת  "</w:t>
      </w:r>
      <w:r w:rsidR="00154121">
        <w:rPr>
          <w:rFonts w:ascii="David" w:hAnsi="David" w:hint="cs"/>
          <w:rtl/>
        </w:rPr>
        <w:t>***</w:t>
      </w:r>
      <w:r>
        <w:rPr>
          <w:rFonts w:ascii="David" w:hAnsi="David"/>
          <w:rtl/>
        </w:rPr>
        <w:t xml:space="preserve"> ת.ז  </w:t>
      </w:r>
      <w:r w:rsidR="00154121">
        <w:rPr>
          <w:rFonts w:ascii="David" w:hAnsi="David" w:hint="cs"/>
          <w:rtl/>
        </w:rPr>
        <w:t>***</w:t>
      </w:r>
      <w:r>
        <w:rPr>
          <w:rFonts w:ascii="David" w:hAnsi="David"/>
          <w:rtl/>
        </w:rPr>
        <w:t xml:space="preserve">" ובמסגרתה התבקש עוה"ד </w:t>
      </w:r>
      <w:r w:rsidR="00154121">
        <w:rPr>
          <w:rFonts w:ascii="David" w:hAnsi="David"/>
          <w:rtl/>
        </w:rPr>
        <w:t xml:space="preserve">*** להעביר לעוה"ד </w:t>
      </w:r>
      <w:r w:rsidR="00154121">
        <w:rPr>
          <w:rFonts w:ascii="David" w:hAnsi="David" w:hint="cs"/>
          <w:rtl/>
        </w:rPr>
        <w:t>***</w:t>
      </w:r>
      <w:r>
        <w:rPr>
          <w:rFonts w:ascii="David" w:hAnsi="David"/>
          <w:rtl/>
        </w:rPr>
        <w:t xml:space="preserve"> מסמכים שהוגשו למס שבח בעניין העסקה בין הצדדים, תוך שצוין  :</w:t>
      </w:r>
      <w:r>
        <w:rPr>
          <w:rFonts w:ascii="David" w:hAnsi="David"/>
          <w:b/>
          <w:bCs/>
          <w:rtl/>
        </w:rPr>
        <w:t>"האדון שבנדון פנה אליי על מנת לייצגו בהליך  למול מס שבח  בעקבות עסקה שבוצעה בינו לבין</w:t>
      </w:r>
      <w:r w:rsidR="00667E92">
        <w:rPr>
          <w:rFonts w:ascii="David" w:hAnsi="David"/>
          <w:b/>
          <w:bCs/>
          <w:rtl/>
        </w:rPr>
        <w:t xml:space="preserve"> אחיו ושאתה ייצגת אותם בתהליך"</w:t>
      </w:r>
      <w:r w:rsidR="00667E92">
        <w:rPr>
          <w:rFonts w:ascii="David" w:hAnsi="David" w:hint="cs"/>
          <w:b/>
          <w:bCs/>
          <w:rtl/>
        </w:rPr>
        <w:t xml:space="preserve">. </w:t>
      </w:r>
      <w:r>
        <w:rPr>
          <w:rFonts w:ascii="David" w:hAnsi="David"/>
          <w:rtl/>
        </w:rPr>
        <w:t xml:space="preserve">לבקשה צורף ייפוי כוח  חתום בידי התובע (סומנו כמוצגים נ/4 ו-נ/5 בהתאמה) .כך ובנוסף  גם בתצהיר  מיום  09/08/2017,שחתם התובע במשרדי מיסוי מקרקעין  אל מול פקיד מס שבח, מר </w:t>
      </w:r>
      <w:r w:rsidR="00154121">
        <w:rPr>
          <w:rFonts w:ascii="David" w:hAnsi="David" w:hint="cs"/>
          <w:rtl/>
        </w:rPr>
        <w:t>***</w:t>
      </w:r>
      <w:r>
        <w:rPr>
          <w:rFonts w:ascii="David" w:hAnsi="David"/>
          <w:rtl/>
        </w:rPr>
        <w:t xml:space="preserve">, אשר אימת את זהותו של התובע, הצהיר  התובע כדלקמן: </w:t>
      </w:r>
      <w:r>
        <w:rPr>
          <w:rFonts w:ascii="David" w:hAnsi="David"/>
          <w:b/>
          <w:bCs/>
          <w:rtl/>
        </w:rPr>
        <w:t xml:space="preserve">"אני מאשר </w:t>
      </w:r>
      <w:r w:rsidR="00154121">
        <w:rPr>
          <w:rFonts w:ascii="David" w:hAnsi="David" w:hint="cs"/>
          <w:b/>
          <w:bCs/>
          <w:rtl/>
        </w:rPr>
        <w:t>ש***</w:t>
      </w:r>
      <w:r w:rsidR="00154121" w:rsidRPr="00154121">
        <w:rPr>
          <w:rFonts w:ascii="David" w:hAnsi="David" w:hint="cs"/>
          <w:sz w:val="20"/>
          <w:szCs w:val="20"/>
          <w:rtl/>
        </w:rPr>
        <w:t>(הנתבע)</w:t>
      </w:r>
      <w:r w:rsidR="00667E92">
        <w:rPr>
          <w:rFonts w:ascii="David" w:hAnsi="David"/>
          <w:b/>
          <w:bCs/>
          <w:rtl/>
        </w:rPr>
        <w:t xml:space="preserve"> משלם במקומי עבור שומת שבח"</w:t>
      </w:r>
      <w:r w:rsidR="00667E92">
        <w:rPr>
          <w:rFonts w:ascii="David" w:hAnsi="David" w:hint="cs"/>
          <w:b/>
          <w:bCs/>
          <w:rtl/>
        </w:rPr>
        <w:t xml:space="preserve"> </w:t>
      </w:r>
      <w:r w:rsidR="00667E92" w:rsidRPr="00667E92">
        <w:rPr>
          <w:rFonts w:ascii="David" w:hAnsi="David" w:hint="cs"/>
          <w:rtl/>
        </w:rPr>
        <w:t>(צורף בעמ' 44 לכתב</w:t>
      </w:r>
      <w:r w:rsidR="00046D10">
        <w:rPr>
          <w:rFonts w:ascii="David" w:hAnsi="David" w:hint="cs"/>
          <w:rtl/>
        </w:rPr>
        <w:t xml:space="preserve"> </w:t>
      </w:r>
      <w:r w:rsidR="00667E92" w:rsidRPr="00667E92">
        <w:rPr>
          <w:rFonts w:ascii="David" w:hAnsi="David" w:hint="cs"/>
          <w:rtl/>
        </w:rPr>
        <w:t>הגנה מתוקן).</w:t>
      </w:r>
      <w:r>
        <w:rPr>
          <w:rFonts w:ascii="David" w:hAnsi="David"/>
          <w:b/>
          <w:bCs/>
          <w:rtl/>
        </w:rPr>
        <w:t xml:space="preserve"> </w:t>
      </w:r>
    </w:p>
    <w:p w:rsidR="0021021B" w:rsidRDefault="0021021B" w:rsidP="00667E92">
      <w:pPr>
        <w:tabs>
          <w:tab w:val="left" w:pos="567"/>
        </w:tabs>
        <w:spacing w:line="360" w:lineRule="auto"/>
        <w:ind w:left="509" w:hanging="509"/>
        <w:jc w:val="both"/>
        <w:rPr>
          <w:rFonts w:ascii="David" w:hAnsi="David"/>
          <w:rtl/>
        </w:rPr>
      </w:pPr>
      <w:r>
        <w:rPr>
          <w:rFonts w:ascii="David" w:hAnsi="David"/>
          <w:rtl/>
        </w:rPr>
        <w:tab/>
        <w:t>לא נמצא כי התובע התמודד</w:t>
      </w:r>
      <w:r w:rsidR="00667E92">
        <w:rPr>
          <w:rFonts w:ascii="David" w:hAnsi="David" w:hint="cs"/>
          <w:rtl/>
        </w:rPr>
        <w:t xml:space="preserve"> עם אלה</w:t>
      </w:r>
      <w:r>
        <w:rPr>
          <w:rFonts w:ascii="David" w:hAnsi="David"/>
          <w:rtl/>
        </w:rPr>
        <w:t xml:space="preserve"> בכל דרך ואך הוסיף לטעון באופן בלתי משכנע כי לא ידע אודות הסכם המכר עד שנת 2018 . </w:t>
      </w:r>
    </w:p>
    <w:p w:rsidR="0021021B" w:rsidRDefault="0021021B" w:rsidP="0021021B">
      <w:pPr>
        <w:tabs>
          <w:tab w:val="left" w:pos="567"/>
        </w:tabs>
        <w:spacing w:line="360" w:lineRule="auto"/>
        <w:ind w:left="509" w:hanging="509"/>
        <w:jc w:val="both"/>
        <w:rPr>
          <w:rFonts w:ascii="David" w:hAnsi="David"/>
          <w:rtl/>
        </w:rPr>
      </w:pPr>
    </w:p>
    <w:p w:rsidR="000A6546" w:rsidRDefault="00667E92" w:rsidP="00154121">
      <w:pPr>
        <w:tabs>
          <w:tab w:val="left" w:pos="567"/>
        </w:tabs>
        <w:spacing w:line="360" w:lineRule="auto"/>
        <w:ind w:left="509" w:hanging="509"/>
        <w:jc w:val="both"/>
        <w:rPr>
          <w:rFonts w:ascii="David" w:hAnsi="David"/>
          <w:rtl/>
        </w:rPr>
      </w:pPr>
      <w:r>
        <w:rPr>
          <w:rFonts w:ascii="David" w:hAnsi="David" w:hint="cs"/>
          <w:rtl/>
        </w:rPr>
        <w:t>50</w:t>
      </w:r>
      <w:r w:rsidR="0021021B">
        <w:rPr>
          <w:rFonts w:ascii="David" w:hAnsi="David"/>
          <w:rtl/>
        </w:rPr>
        <w:t>.</w:t>
      </w:r>
      <w:r w:rsidR="0021021B">
        <w:rPr>
          <w:rFonts w:ascii="David" w:hAnsi="David"/>
          <w:rtl/>
        </w:rPr>
        <w:tab/>
        <w:t>התובע ביקש להציג מצג של אדם בעל יכולת שכלית והבנה מוגבלים , נעדר כישורים בסייסים</w:t>
      </w:r>
      <w:r>
        <w:rPr>
          <w:rFonts w:ascii="David" w:hAnsi="David" w:hint="cs"/>
          <w:rtl/>
        </w:rPr>
        <w:t>,</w:t>
      </w:r>
      <w:r w:rsidR="0021021B">
        <w:rPr>
          <w:rFonts w:ascii="David" w:hAnsi="David"/>
          <w:rtl/>
        </w:rPr>
        <w:t xml:space="preserve">  אינו יודע קרוא וכתוב</w:t>
      </w:r>
      <w:r>
        <w:rPr>
          <w:rFonts w:ascii="David" w:hAnsi="David" w:hint="cs"/>
          <w:rtl/>
        </w:rPr>
        <w:t>,</w:t>
      </w:r>
      <w:r>
        <w:rPr>
          <w:rFonts w:ascii="David" w:hAnsi="David"/>
          <w:rtl/>
        </w:rPr>
        <w:t xml:space="preserve"> אינו מבין את הנעשה</w:t>
      </w:r>
      <w:r>
        <w:rPr>
          <w:rFonts w:ascii="David" w:hAnsi="David" w:hint="cs"/>
          <w:rtl/>
        </w:rPr>
        <w:t xml:space="preserve"> והובל </w:t>
      </w:r>
      <w:r w:rsidR="0021021B">
        <w:rPr>
          <w:rFonts w:ascii="David" w:hAnsi="David"/>
          <w:rtl/>
        </w:rPr>
        <w:t>כחסר ישע ממש למפגש בשיג , למשרד עוה"ד ולרשות המיסים . ברם לבד מטענות בעלמא לא הוצגה ולו ראשית ראיה התומכת בטענה זו. כפי שהובהר מדובר באב מתפקד ל- 14 ילדים , לא הוצג כל מסמך רפואי המל</w:t>
      </w:r>
      <w:r>
        <w:rPr>
          <w:rFonts w:ascii="David" w:hAnsi="David"/>
          <w:rtl/>
        </w:rPr>
        <w:t>מד על לקות או הנמכה קוגניטיבית.</w:t>
      </w:r>
      <w:r w:rsidR="0021021B">
        <w:rPr>
          <w:rFonts w:ascii="David" w:hAnsi="David"/>
          <w:color w:val="000000"/>
          <w:shd w:val="clear" w:color="auto" w:fill="FFFFFF"/>
          <w:rtl/>
        </w:rPr>
        <w:t xml:space="preserve"> </w:t>
      </w:r>
      <w:r w:rsidR="0021021B">
        <w:rPr>
          <w:rFonts w:ascii="David" w:hAnsi="David"/>
          <w:rtl/>
        </w:rPr>
        <w:t>עדותו המיתממת ביחס לנסיבות בהן הגיע למשרדי מס שבח לכאורה ל</w:t>
      </w:r>
      <w:r>
        <w:rPr>
          <w:rFonts w:ascii="David" w:hAnsi="David" w:hint="cs"/>
          <w:rtl/>
        </w:rPr>
        <w:t>ל</w:t>
      </w:r>
      <w:r>
        <w:rPr>
          <w:rFonts w:ascii="David" w:hAnsi="David"/>
          <w:rtl/>
        </w:rPr>
        <w:t>א כל מודעות למעשיו אך חיזק</w:t>
      </w:r>
      <w:r>
        <w:rPr>
          <w:rFonts w:ascii="David" w:hAnsi="David" w:hint="cs"/>
          <w:rtl/>
        </w:rPr>
        <w:t>ה</w:t>
      </w:r>
      <w:r w:rsidR="0021021B">
        <w:rPr>
          <w:rFonts w:ascii="David" w:hAnsi="David"/>
          <w:rtl/>
        </w:rPr>
        <w:t xml:space="preserve"> את הרושם בדבר חוסר סבירות גרסתו (אני  לא יודע קרוא וכתוב וחתמתי על נייר והלכתי"(עמ'  16  'ש 19-20),"אני בדרך כלל פוחד ממנו"(עמ'  16  </w:t>
      </w:r>
      <w:r w:rsidR="00DC3CB8">
        <w:rPr>
          <w:rFonts w:ascii="David" w:hAnsi="David" w:hint="cs"/>
          <w:rtl/>
        </w:rPr>
        <w:t>ש' 23</w:t>
      </w:r>
      <w:r w:rsidR="0021021B">
        <w:rPr>
          <w:rFonts w:ascii="David" w:hAnsi="David"/>
          <w:rtl/>
        </w:rPr>
        <w:t xml:space="preserve"> </w:t>
      </w:r>
      <w:r w:rsidR="00DC3CB8">
        <w:rPr>
          <w:rFonts w:ascii="David" w:hAnsi="David" w:hint="cs"/>
          <w:rtl/>
        </w:rPr>
        <w:t>)</w:t>
      </w:r>
      <w:r w:rsidR="0021021B">
        <w:rPr>
          <w:rFonts w:ascii="David" w:hAnsi="David"/>
          <w:rtl/>
        </w:rPr>
        <w:t xml:space="preserve">"אני </w:t>
      </w:r>
      <w:r w:rsidR="0021021B">
        <w:rPr>
          <w:rFonts w:ascii="David" w:hAnsi="David"/>
          <w:rtl/>
        </w:rPr>
        <w:lastRenderedPageBreak/>
        <w:t>מאמין לו. הוא אמר לי בוא תחתום על נייר ולקח אותי למבנה למעלה ושאחתום ואלך וחתם על מסמך ל</w:t>
      </w:r>
      <w:r w:rsidR="00DC3CB8">
        <w:rPr>
          <w:rFonts w:ascii="David" w:hAnsi="David"/>
          <w:rtl/>
        </w:rPr>
        <w:t>פני פקיד השומה זה הכל"(עמ'  17</w:t>
      </w:r>
      <w:r w:rsidR="0021021B">
        <w:rPr>
          <w:rFonts w:ascii="David" w:hAnsi="David"/>
          <w:rtl/>
        </w:rPr>
        <w:t xml:space="preserve">,  </w:t>
      </w:r>
      <w:r w:rsidR="00DC3CB8">
        <w:rPr>
          <w:rFonts w:ascii="David" w:hAnsi="David" w:hint="cs"/>
          <w:rtl/>
        </w:rPr>
        <w:t xml:space="preserve">ש' </w:t>
      </w:r>
      <w:r w:rsidR="0021021B">
        <w:rPr>
          <w:rFonts w:ascii="David" w:hAnsi="David"/>
          <w:rtl/>
        </w:rPr>
        <w:t xml:space="preserve">12-13)  ,"גם שאני כאן יש לי פחד מוות"  (עמ'  18  </w:t>
      </w:r>
      <w:r w:rsidR="00DC3CB8">
        <w:rPr>
          <w:rFonts w:ascii="David" w:hAnsi="David" w:hint="cs"/>
          <w:rtl/>
        </w:rPr>
        <w:t>ש' 4</w:t>
      </w:r>
      <w:r w:rsidR="0021021B">
        <w:rPr>
          <w:rFonts w:ascii="David" w:hAnsi="David"/>
          <w:rtl/>
        </w:rPr>
        <w:t xml:space="preserve">)"לא יודע אם מס שבח או משהו. הוא לא הסביר לי  אפילו"(עמ'  18  </w:t>
      </w:r>
      <w:r w:rsidR="00DC3CB8">
        <w:rPr>
          <w:rFonts w:ascii="David" w:hAnsi="David" w:hint="cs"/>
          <w:rtl/>
        </w:rPr>
        <w:t>ש' 10)</w:t>
      </w:r>
      <w:r w:rsidR="0021021B">
        <w:rPr>
          <w:rFonts w:ascii="David" w:hAnsi="David"/>
          <w:rtl/>
        </w:rPr>
        <w:t xml:space="preserve"> </w:t>
      </w:r>
      <w:r w:rsidR="00DC3CB8">
        <w:rPr>
          <w:rFonts w:ascii="David" w:hAnsi="David" w:hint="cs"/>
          <w:rtl/>
        </w:rPr>
        <w:t>"</w:t>
      </w:r>
      <w:r w:rsidR="00154121">
        <w:rPr>
          <w:rFonts w:ascii="David" w:hAnsi="David" w:hint="cs"/>
          <w:rtl/>
        </w:rPr>
        <w:t>***</w:t>
      </w:r>
      <w:r w:rsidR="0021021B">
        <w:rPr>
          <w:rFonts w:ascii="David" w:hAnsi="David"/>
          <w:rtl/>
        </w:rPr>
        <w:t xml:space="preserve"> הביא אותי לשם אחרי המכות שנתן לי.  הוא איים עלי ברצח" (עמ' 20 </w:t>
      </w:r>
      <w:r w:rsidR="00DC3CB8">
        <w:rPr>
          <w:rFonts w:ascii="David" w:hAnsi="David" w:hint="cs"/>
          <w:rtl/>
        </w:rPr>
        <w:t>ש'</w:t>
      </w:r>
      <w:r w:rsidR="0021021B">
        <w:rPr>
          <w:rFonts w:ascii="David" w:hAnsi="David"/>
          <w:rtl/>
        </w:rPr>
        <w:t xml:space="preserve">7), "אני מטושטש כי ניתן לי מכות בראש ובעיניים"(עמ' 20 </w:t>
      </w:r>
      <w:r w:rsidR="00DC3CB8">
        <w:rPr>
          <w:rFonts w:ascii="David" w:hAnsi="David" w:hint="cs"/>
          <w:rtl/>
        </w:rPr>
        <w:t xml:space="preserve">ש' </w:t>
      </w:r>
      <w:r w:rsidR="00DC3CB8">
        <w:rPr>
          <w:rFonts w:ascii="David" w:hAnsi="David"/>
          <w:rtl/>
        </w:rPr>
        <w:t>21-22</w:t>
      </w:r>
      <w:r w:rsidR="0021021B">
        <w:rPr>
          <w:rFonts w:ascii="David" w:hAnsi="David"/>
          <w:rtl/>
        </w:rPr>
        <w:t>)</w:t>
      </w:r>
      <w:r w:rsidR="00DC3CB8">
        <w:rPr>
          <w:rFonts w:ascii="David" w:hAnsi="David" w:hint="cs"/>
          <w:rtl/>
        </w:rPr>
        <w:t>).</w:t>
      </w:r>
      <w:r w:rsidR="0021021B">
        <w:rPr>
          <w:rFonts w:ascii="David" w:hAnsi="David"/>
          <w:rtl/>
        </w:rPr>
        <w:t xml:space="preserve"> </w:t>
      </w:r>
    </w:p>
    <w:p w:rsidR="0021021B" w:rsidRDefault="000A6546" w:rsidP="000A6546">
      <w:pPr>
        <w:tabs>
          <w:tab w:val="left" w:pos="567"/>
        </w:tabs>
        <w:spacing w:line="360" w:lineRule="auto"/>
        <w:ind w:left="509" w:hanging="509"/>
        <w:jc w:val="both"/>
        <w:rPr>
          <w:rFonts w:ascii="David" w:hAnsi="David"/>
          <w:color w:val="000000"/>
          <w:shd w:val="clear" w:color="auto" w:fill="FFFFFF"/>
          <w:rtl/>
        </w:rPr>
      </w:pPr>
      <w:r>
        <w:rPr>
          <w:rFonts w:ascii="David" w:hAnsi="David"/>
          <w:rtl/>
        </w:rPr>
        <w:tab/>
      </w:r>
      <w:r w:rsidR="0021021B">
        <w:rPr>
          <w:rFonts w:ascii="David" w:hAnsi="David"/>
          <w:color w:val="000000"/>
          <w:shd w:val="clear" w:color="auto" w:fill="FFFFFF"/>
          <w:rtl/>
        </w:rPr>
        <w:t>התובע כשל מלהוכיח טענתו למצב שכלי / נפשי / רגשי בלתי תקין  כזה השולל כשירות לחתום על הסכם.</w:t>
      </w:r>
      <w:r w:rsidR="0021021B">
        <w:rPr>
          <w:rFonts w:ascii="David" w:hAnsi="David"/>
          <w:rtl/>
        </w:rPr>
        <w:t xml:space="preserve"> לא שוכנעתי בפרט לאחר שמיעת עדותו  כי לפני אדם הנעדר יכולת להבין משמעות חתימה על הסכם מכר או כל מסמך אחר עליו חתם</w:t>
      </w:r>
      <w:r w:rsidR="0021021B">
        <w:rPr>
          <w:rFonts w:ascii="David" w:hAnsi="David"/>
          <w:color w:val="000000"/>
          <w:shd w:val="clear" w:color="auto" w:fill="FFFFFF"/>
          <w:rtl/>
        </w:rPr>
        <w:t>.</w:t>
      </w:r>
    </w:p>
    <w:p w:rsidR="0021021B" w:rsidRDefault="0021021B" w:rsidP="0021021B">
      <w:pPr>
        <w:tabs>
          <w:tab w:val="left" w:pos="567"/>
        </w:tabs>
        <w:spacing w:line="360" w:lineRule="auto"/>
        <w:ind w:left="509" w:hanging="509"/>
        <w:jc w:val="both"/>
        <w:rPr>
          <w:rFonts w:ascii="David" w:hAnsi="David"/>
          <w:rtl/>
        </w:rPr>
      </w:pPr>
    </w:p>
    <w:p w:rsidR="0021021B" w:rsidRDefault="002271A9" w:rsidP="00DC3CB8">
      <w:pPr>
        <w:tabs>
          <w:tab w:val="left" w:pos="567"/>
        </w:tabs>
        <w:spacing w:line="360" w:lineRule="auto"/>
        <w:ind w:left="509" w:hanging="509"/>
        <w:jc w:val="both"/>
        <w:rPr>
          <w:rFonts w:ascii="David" w:hAnsi="David"/>
          <w:rtl/>
        </w:rPr>
      </w:pPr>
      <w:r>
        <w:rPr>
          <w:rFonts w:ascii="David" w:hAnsi="David" w:hint="cs"/>
          <w:rtl/>
        </w:rPr>
        <w:t>51</w:t>
      </w:r>
      <w:r w:rsidR="0021021B">
        <w:rPr>
          <w:rFonts w:ascii="David" w:hAnsi="David"/>
          <w:rtl/>
        </w:rPr>
        <w:t>.</w:t>
      </w:r>
      <w:r w:rsidR="0021021B">
        <w:rPr>
          <w:rFonts w:ascii="David" w:hAnsi="David"/>
          <w:rtl/>
        </w:rPr>
        <w:tab/>
      </w:r>
      <w:r w:rsidR="00A7583C">
        <w:rPr>
          <w:rFonts w:ascii="David" w:hAnsi="David" w:hint="cs"/>
          <w:rtl/>
        </w:rPr>
        <w:t xml:space="preserve">גם לא שוכנעתי </w:t>
      </w:r>
      <w:r w:rsidR="0021021B">
        <w:rPr>
          <w:rFonts w:ascii="David" w:hAnsi="David"/>
          <w:rtl/>
        </w:rPr>
        <w:t xml:space="preserve"> ביחס לטענת התובע </w:t>
      </w:r>
      <w:r w:rsidR="00A7583C">
        <w:rPr>
          <w:rFonts w:ascii="David" w:hAnsi="David" w:hint="cs"/>
          <w:rtl/>
        </w:rPr>
        <w:t xml:space="preserve">המבקשת ליחס לנתבע התנהגות אלימה כלפיו, </w:t>
      </w:r>
      <w:r w:rsidR="0021021B">
        <w:rPr>
          <w:rFonts w:ascii="David" w:hAnsi="David"/>
          <w:rtl/>
        </w:rPr>
        <w:t xml:space="preserve">טענה אותה </w:t>
      </w:r>
      <w:r w:rsidR="00DC3CB8">
        <w:rPr>
          <w:rFonts w:ascii="David" w:hAnsi="David" w:hint="cs"/>
          <w:rtl/>
        </w:rPr>
        <w:t xml:space="preserve">התובע </w:t>
      </w:r>
      <w:r w:rsidR="0021021B">
        <w:rPr>
          <w:rFonts w:ascii="David" w:hAnsi="David"/>
          <w:rtl/>
        </w:rPr>
        <w:t xml:space="preserve">כבש והעלה רק בשלב מאוחר של ההליך בעוד היה מצופה כי עניין מהותי זה ימצא ביטוי כבר בכתב התביעה הפותח.  הדבר אף לא עלה מהתצהירים של יתר עדי התובע. </w:t>
      </w:r>
      <w:r w:rsidR="00DC3CB8">
        <w:rPr>
          <w:rFonts w:ascii="David" w:hAnsi="David" w:hint="cs"/>
          <w:rtl/>
        </w:rPr>
        <w:t xml:space="preserve">בנוסף </w:t>
      </w:r>
      <w:r w:rsidR="0021021B">
        <w:rPr>
          <w:rFonts w:ascii="David" w:hAnsi="David"/>
          <w:rtl/>
        </w:rPr>
        <w:t>התובע סתר עצמו בעדו</w:t>
      </w:r>
      <w:r w:rsidR="00DC3CB8">
        <w:rPr>
          <w:rFonts w:ascii="David" w:hAnsi="David"/>
          <w:rtl/>
        </w:rPr>
        <w:t>תו כאשר נשאל ביחס לאח "האלים"</w:t>
      </w:r>
      <w:r w:rsidR="00DC3CB8">
        <w:rPr>
          <w:rFonts w:ascii="David" w:hAnsi="David" w:hint="cs"/>
          <w:rtl/>
        </w:rPr>
        <w:t xml:space="preserve"> ו</w:t>
      </w:r>
      <w:r w:rsidR="0021021B">
        <w:rPr>
          <w:rFonts w:ascii="David" w:hAnsi="David"/>
          <w:rtl/>
        </w:rPr>
        <w:t>טען : "</w:t>
      </w:r>
      <w:r w:rsidR="0021021B">
        <w:rPr>
          <w:rFonts w:ascii="David" w:hAnsi="David"/>
          <w:b/>
          <w:bCs/>
          <w:rtl/>
        </w:rPr>
        <w:t>לא אמרתי אלים. למה אתה מכניס"</w:t>
      </w:r>
      <w:r w:rsidR="0021021B">
        <w:rPr>
          <w:rFonts w:ascii="David" w:hAnsi="David"/>
          <w:rtl/>
        </w:rPr>
        <w:t xml:space="preserve"> (עמ' 22 ש' 1-3).</w:t>
      </w:r>
    </w:p>
    <w:p w:rsidR="0021021B" w:rsidRDefault="0021021B" w:rsidP="0021021B">
      <w:pPr>
        <w:tabs>
          <w:tab w:val="left" w:pos="567"/>
        </w:tabs>
        <w:spacing w:line="360" w:lineRule="auto"/>
        <w:ind w:left="509" w:hanging="509"/>
        <w:jc w:val="both"/>
        <w:rPr>
          <w:rFonts w:ascii="David" w:hAnsi="David"/>
          <w:color w:val="000000"/>
          <w:rtl/>
        </w:rPr>
      </w:pPr>
    </w:p>
    <w:p w:rsidR="0021021B" w:rsidRDefault="0021021B" w:rsidP="002271A9">
      <w:pPr>
        <w:tabs>
          <w:tab w:val="left" w:pos="567"/>
        </w:tabs>
        <w:spacing w:line="360" w:lineRule="auto"/>
        <w:ind w:left="509" w:hanging="509"/>
        <w:jc w:val="both"/>
        <w:rPr>
          <w:rFonts w:ascii="David" w:eastAsiaTheme="minorHAnsi" w:hAnsi="David"/>
          <w:rtl/>
        </w:rPr>
      </w:pPr>
      <w:r>
        <w:rPr>
          <w:rFonts w:ascii="David" w:hAnsi="David"/>
          <w:rtl/>
        </w:rPr>
        <w:t>5</w:t>
      </w:r>
      <w:r w:rsidR="002271A9">
        <w:rPr>
          <w:rFonts w:ascii="David" w:hAnsi="David" w:hint="cs"/>
          <w:rtl/>
        </w:rPr>
        <w:t>2</w:t>
      </w:r>
      <w:r>
        <w:rPr>
          <w:rFonts w:ascii="David" w:hAnsi="David"/>
          <w:rtl/>
        </w:rPr>
        <w:t>.</w:t>
      </w:r>
      <w:r>
        <w:rPr>
          <w:rFonts w:ascii="David" w:hAnsi="David"/>
          <w:rtl/>
        </w:rPr>
        <w:tab/>
        <w:t>זאת ועוד וביחס לתמורת המכר, הנתבע צירף לכתבי טענותיו חוו"ד שמאית אשר  נערכה במועד הרלוונטי על פיה נלמד כי רכש את המקרקעין מהתובע בגובה שוו</w:t>
      </w:r>
      <w:r w:rsidR="00FE20D1">
        <w:rPr>
          <w:rFonts w:ascii="David" w:hAnsi="David" w:hint="cs"/>
          <w:rtl/>
        </w:rPr>
        <w:t>י</w:t>
      </w:r>
      <w:r>
        <w:rPr>
          <w:rFonts w:ascii="David" w:hAnsi="David"/>
          <w:rtl/>
        </w:rPr>
        <w:t xml:space="preserve">ים הריאלי </w:t>
      </w:r>
      <w:r w:rsidR="00FE20D1">
        <w:rPr>
          <w:rFonts w:ascii="David" w:hAnsi="David" w:hint="cs"/>
          <w:rtl/>
        </w:rPr>
        <w:t>במועד העסקה (ר' נוסח קריא שצורף ביום 26.6.23)</w:t>
      </w:r>
      <w:r>
        <w:rPr>
          <w:rFonts w:ascii="David" w:hAnsi="David"/>
          <w:rtl/>
        </w:rPr>
        <w:t xml:space="preserve"> . התובע מנגד טען בעלמא כי שווי המקרקעין גב</w:t>
      </w:r>
      <w:r w:rsidR="00FE20D1">
        <w:rPr>
          <w:rFonts w:ascii="David" w:hAnsi="David" w:hint="cs"/>
          <w:rtl/>
        </w:rPr>
        <w:t>ו</w:t>
      </w:r>
      <w:r>
        <w:rPr>
          <w:rFonts w:ascii="David" w:hAnsi="David"/>
          <w:rtl/>
        </w:rPr>
        <w:t>ה באופן ניכר מסך הח</w:t>
      </w:r>
      <w:r w:rsidR="000A6546">
        <w:rPr>
          <w:rFonts w:ascii="David" w:hAnsi="David" w:hint="cs"/>
          <w:rtl/>
        </w:rPr>
        <w:t>ו</w:t>
      </w:r>
      <w:r>
        <w:rPr>
          <w:rFonts w:ascii="David" w:hAnsi="David"/>
          <w:rtl/>
        </w:rPr>
        <w:t>בות שהשיב התובע אך לא הציג ולא ביקש להציג חוות דעת שמאית מטעמו</w:t>
      </w:r>
      <w:r w:rsidR="00FE20D1">
        <w:rPr>
          <w:rFonts w:ascii="David" w:hAnsi="David" w:hint="cs"/>
          <w:rtl/>
        </w:rPr>
        <w:t>.</w:t>
      </w:r>
      <w:r>
        <w:rPr>
          <w:rFonts w:ascii="David" w:hAnsi="David"/>
          <w:rtl/>
        </w:rPr>
        <w:t xml:space="preserve"> </w:t>
      </w:r>
      <w:r>
        <w:rPr>
          <w:rFonts w:ascii="David" w:hAnsi="David"/>
          <w:color w:val="000000"/>
          <w:rtl/>
        </w:rPr>
        <w:t>הבאת חוות דעת הינה בעלת משמעות ראייתית. אי הבאת חוות דעת בהעדר הסבר אמין וסביר, תומכת בטענה, כי אילו היתה מובאת היתה פועלת לחובת מי שנמנע מהבאתה (</w:t>
      </w:r>
      <w:r w:rsidR="00D35B58">
        <w:rPr>
          <w:rFonts w:ascii="David" w:hAnsi="David" w:hint="cs"/>
          <w:color w:val="000000"/>
          <w:rtl/>
        </w:rPr>
        <w:t>השווה למשל ע"א 465/88 הבנק למימום ומסחר בע"מ נ' סלמה מתתיהו , פ"ד מה</w:t>
      </w:r>
      <w:r w:rsidR="00D35B58">
        <w:rPr>
          <w:rFonts w:ascii="David" w:hAnsi="David"/>
          <w:color w:val="000000"/>
          <w:rtl/>
        </w:rPr>
        <w:t xml:space="preserve"> </w:t>
      </w:r>
      <w:r>
        <w:rPr>
          <w:rFonts w:ascii="David" w:hAnsi="David"/>
          <w:color w:val="000000"/>
          <w:rtl/>
        </w:rPr>
        <w:t>(4) 651).</w:t>
      </w:r>
      <w:r>
        <w:rPr>
          <w:rFonts w:ascii="David" w:hAnsi="David"/>
          <w:rtl/>
        </w:rPr>
        <w:t xml:space="preserve"> לא ניתן לדידי לקבוע ממצא פוזיטיבי לטובת הת</w:t>
      </w:r>
      <w:r w:rsidR="00D35B58">
        <w:rPr>
          <w:rFonts w:ascii="David" w:hAnsi="David" w:hint="cs"/>
          <w:rtl/>
        </w:rPr>
        <w:t>ו</w:t>
      </w:r>
      <w:r>
        <w:rPr>
          <w:rFonts w:ascii="David" w:hAnsi="David"/>
          <w:rtl/>
        </w:rPr>
        <w:t xml:space="preserve">בע בקשר עם שווי המקרקעין רק באמצעות הטענה בדבר תשלום מס השבח שנקבע לפי מיטב השפיטה. כאמור בעדותו של עוה"ד </w:t>
      </w:r>
      <w:r w:rsidR="00154121">
        <w:rPr>
          <w:rFonts w:ascii="David" w:hAnsi="David"/>
          <w:rtl/>
        </w:rPr>
        <w:t>***</w:t>
      </w:r>
      <w:r>
        <w:rPr>
          <w:rFonts w:ascii="David" w:hAnsi="David"/>
          <w:rtl/>
        </w:rPr>
        <w:t xml:space="preserve"> שינויים אלו מתרחשים פעמים רבות,  בייחוד בתקופה בה עסקאות בוצעו באופן לא מקוון.  כמו כן, הסביר כי הבדל נוסף בשומה נעוץ גם במועד בו הוכרה בעלות אביהם המנוח של הצדדים בשטח. ואולם שיקולי רשות המיסים ביחס לעסקה לא הובהרו די הצורך ולא מצאתי כי יש בטיעון עקיף ובלתי מבואר זה כדי להחליף ראיה שהיא בבחינת "דרך המלך" בדמות חוות דעת שמאית. </w:t>
      </w:r>
    </w:p>
    <w:p w:rsidR="0021021B" w:rsidRDefault="0021021B" w:rsidP="0021021B">
      <w:pPr>
        <w:tabs>
          <w:tab w:val="left" w:pos="567"/>
        </w:tabs>
        <w:spacing w:line="360" w:lineRule="auto"/>
        <w:ind w:left="509" w:hanging="509"/>
        <w:jc w:val="both"/>
        <w:rPr>
          <w:rFonts w:ascii="David" w:hAnsi="David"/>
          <w:rtl/>
        </w:rPr>
      </w:pPr>
    </w:p>
    <w:p w:rsidR="0021021B" w:rsidRDefault="0021021B" w:rsidP="002271A9">
      <w:pPr>
        <w:tabs>
          <w:tab w:val="left" w:pos="567"/>
        </w:tabs>
        <w:spacing w:line="360" w:lineRule="auto"/>
        <w:ind w:left="509" w:hanging="509"/>
        <w:jc w:val="both"/>
        <w:rPr>
          <w:rFonts w:ascii="David" w:hAnsi="David"/>
          <w:rtl/>
        </w:rPr>
      </w:pPr>
      <w:r>
        <w:rPr>
          <w:rFonts w:ascii="David" w:hAnsi="David"/>
          <w:rtl/>
        </w:rPr>
        <w:t>5</w:t>
      </w:r>
      <w:r w:rsidR="002271A9">
        <w:rPr>
          <w:rFonts w:ascii="David" w:hAnsi="David" w:hint="cs"/>
          <w:rtl/>
        </w:rPr>
        <w:t>3</w:t>
      </w:r>
      <w:r>
        <w:rPr>
          <w:rFonts w:ascii="David" w:hAnsi="David"/>
          <w:rtl/>
        </w:rPr>
        <w:t>.</w:t>
      </w:r>
      <w:r>
        <w:rPr>
          <w:rFonts w:ascii="David" w:hAnsi="David"/>
          <w:rtl/>
        </w:rPr>
        <w:tab/>
        <w:t xml:space="preserve">אין מחלוקת כי הנתבע שילם את חובותיו של התובע ולדידו אף מעבר לסכום הנקוב בהסכם (אם כי לא הוצגו ראיות מספיקות לעניין זה). כך ואחרת התובע לא טען וגם לא הוכיח כי מי מנושיו ממשיך להתדפק על דלתו. </w:t>
      </w:r>
    </w:p>
    <w:p w:rsidR="0021021B" w:rsidRDefault="0021021B" w:rsidP="0021021B">
      <w:pPr>
        <w:tabs>
          <w:tab w:val="left" w:pos="567"/>
        </w:tabs>
        <w:spacing w:line="360" w:lineRule="auto"/>
        <w:ind w:left="509" w:hanging="509"/>
        <w:jc w:val="both"/>
        <w:rPr>
          <w:rFonts w:ascii="David" w:hAnsi="David"/>
          <w:color w:val="000000"/>
          <w:rtl/>
        </w:rPr>
      </w:pPr>
    </w:p>
    <w:p w:rsidR="0021021B" w:rsidRDefault="0021021B" w:rsidP="002271A9">
      <w:pPr>
        <w:shd w:val="clear" w:color="auto" w:fill="FFFFFF"/>
        <w:spacing w:line="360" w:lineRule="auto"/>
        <w:ind w:left="509" w:hanging="509"/>
        <w:jc w:val="both"/>
        <w:rPr>
          <w:rFonts w:ascii="David" w:hAnsi="David"/>
          <w:color w:val="000000"/>
        </w:rPr>
      </w:pPr>
      <w:r>
        <w:rPr>
          <w:rFonts w:ascii="David" w:hAnsi="David"/>
          <w:color w:val="000000"/>
          <w:rtl/>
        </w:rPr>
        <w:lastRenderedPageBreak/>
        <w:t>5</w:t>
      </w:r>
      <w:r w:rsidR="002271A9">
        <w:rPr>
          <w:rFonts w:ascii="David" w:hAnsi="David" w:hint="cs"/>
          <w:color w:val="000000"/>
          <w:rtl/>
        </w:rPr>
        <w:t>4</w:t>
      </w:r>
      <w:r>
        <w:rPr>
          <w:rFonts w:ascii="David" w:hAnsi="David"/>
          <w:color w:val="000000"/>
          <w:rtl/>
        </w:rPr>
        <w:t>.</w:t>
      </w:r>
      <w:r>
        <w:rPr>
          <w:rFonts w:ascii="David" w:hAnsi="David"/>
          <w:color w:val="000000"/>
          <w:rtl/>
        </w:rPr>
        <w:tab/>
        <w:t>על כל האמור יש להוסיף  </w:t>
      </w:r>
      <w:r>
        <w:rPr>
          <w:rFonts w:ascii="David" w:hAnsi="David"/>
          <w:rtl/>
        </w:rPr>
        <w:t>כי התביעה הוגשה ב</w:t>
      </w:r>
      <w:r w:rsidR="00D35B58">
        <w:rPr>
          <w:rFonts w:ascii="David" w:hAnsi="David"/>
          <w:rtl/>
        </w:rPr>
        <w:t>שיהוי ניכר</w:t>
      </w:r>
      <w:r w:rsidR="00D35B58">
        <w:rPr>
          <w:rFonts w:ascii="David" w:hAnsi="David" w:hint="cs"/>
          <w:rtl/>
        </w:rPr>
        <w:t>,</w:t>
      </w:r>
      <w:r>
        <w:rPr>
          <w:rFonts w:ascii="David" w:hAnsi="David"/>
          <w:rtl/>
        </w:rPr>
        <w:t xml:space="preserve"> למעלה מ- 5 שנים ממועד החתימה</w:t>
      </w:r>
      <w:r w:rsidR="00D35B58">
        <w:rPr>
          <w:rFonts w:ascii="David" w:hAnsi="David" w:hint="cs"/>
          <w:rtl/>
        </w:rPr>
        <w:t>.</w:t>
      </w:r>
      <w:r>
        <w:rPr>
          <w:rFonts w:ascii="David" w:hAnsi="David"/>
          <w:rtl/>
        </w:rPr>
        <w:t xml:space="preserve"> כתב התביעה המתוקן הוגש רק בחלוף שנתיים וחצי מפתיחת  ההליך, וזאת בין הית</w:t>
      </w:r>
      <w:r w:rsidR="00D35B58">
        <w:rPr>
          <w:rFonts w:ascii="David" w:hAnsi="David"/>
          <w:rtl/>
        </w:rPr>
        <w:t xml:space="preserve">ר,  בשל מחדלים דיוניים של התובע. </w:t>
      </w:r>
      <w:r>
        <w:rPr>
          <w:rFonts w:ascii="David" w:hAnsi="David"/>
          <w:rtl/>
        </w:rPr>
        <w:t>על כן מקובלת עלי טענת הנתבע כי שיהוי זה פגם באופן מהותי בזכותו להתגונן כראוי.</w:t>
      </w:r>
    </w:p>
    <w:p w:rsidR="00F0798D" w:rsidRDefault="0021021B" w:rsidP="00D35B58">
      <w:pPr>
        <w:shd w:val="clear" w:color="auto" w:fill="FFFFFF"/>
        <w:spacing w:line="360" w:lineRule="auto"/>
        <w:ind w:left="509" w:hanging="509"/>
        <w:jc w:val="both"/>
        <w:rPr>
          <w:rFonts w:ascii="David" w:hAnsi="David"/>
          <w:color w:val="000000"/>
          <w:rtl/>
        </w:rPr>
      </w:pPr>
      <w:r>
        <w:rPr>
          <w:rFonts w:ascii="David" w:hAnsi="David"/>
          <w:color w:val="000000"/>
          <w:rtl/>
        </w:rPr>
        <w:tab/>
      </w:r>
    </w:p>
    <w:p w:rsidR="0021021B" w:rsidRDefault="00F0798D" w:rsidP="00D35B58">
      <w:pPr>
        <w:shd w:val="clear" w:color="auto" w:fill="FFFFFF"/>
        <w:spacing w:line="360" w:lineRule="auto"/>
        <w:ind w:left="509" w:hanging="509"/>
        <w:jc w:val="both"/>
        <w:rPr>
          <w:rFonts w:ascii="David" w:hAnsi="David"/>
          <w:color w:val="000000"/>
          <w:rtl/>
        </w:rPr>
      </w:pPr>
      <w:r>
        <w:rPr>
          <w:rFonts w:ascii="David" w:hAnsi="David"/>
          <w:color w:val="000000"/>
          <w:rtl/>
        </w:rPr>
        <w:tab/>
      </w:r>
      <w:r w:rsidR="0021021B">
        <w:rPr>
          <w:rFonts w:ascii="David" w:hAnsi="David"/>
          <w:color w:val="000000"/>
          <w:rtl/>
        </w:rPr>
        <w:t>חוזה שנפל פגם בכריתתו הוא חוזה תקף ואינו מתבטל מאליו. נדרשת פעולת ביטול כדי שהחוזה הפגום יתבטל. הכוח לבטל תלוי ברצונו של המתקשר ואם ויתר על הכוח לבטל את החוזה הפגום החוזה נותר שריר וקיים. גם את זכות הביטול יש להפעיל בדרך מקובלת ובתום לב (גבריאלה </w:t>
      </w:r>
      <w:hyperlink r:id="rId8" w:tgtFrame="blank" w:history="1">
        <w:r w:rsidR="0021021B">
          <w:rPr>
            <w:rStyle w:val="Hyperlink"/>
            <w:rFonts w:ascii="David" w:hAnsi="David"/>
            <w:color w:val="000000"/>
            <w:rtl/>
          </w:rPr>
          <w:t>שלו דיני חוזים - החלק הכללי</w:t>
        </w:r>
      </w:hyperlink>
      <w:r w:rsidR="0021021B">
        <w:rPr>
          <w:rFonts w:ascii="David" w:hAnsi="David"/>
          <w:b/>
          <w:bCs/>
          <w:color w:val="000000"/>
          <w:rtl/>
        </w:rPr>
        <w:t> לקראת קודיפיקציה של המשפט האזרחי,</w:t>
      </w:r>
      <w:r w:rsidR="0021021B">
        <w:rPr>
          <w:rFonts w:ascii="David" w:hAnsi="David"/>
          <w:color w:val="000000"/>
          <w:rtl/>
        </w:rPr>
        <w:t> 356-355 (2005) (להלן: </w:t>
      </w:r>
      <w:r w:rsidR="0021021B">
        <w:rPr>
          <w:rFonts w:ascii="David" w:hAnsi="David"/>
          <w:b/>
          <w:bCs/>
          <w:color w:val="000000"/>
          <w:rtl/>
        </w:rPr>
        <w:t>"שלו"</w:t>
      </w:r>
      <w:r w:rsidR="0021021B">
        <w:rPr>
          <w:rFonts w:ascii="David" w:hAnsi="David"/>
          <w:color w:val="000000"/>
          <w:rtl/>
        </w:rPr>
        <w:t>). הביטול טעון הודעת ביטול (</w:t>
      </w:r>
      <w:r w:rsidR="00D35B58">
        <w:rPr>
          <w:rFonts w:hint="cs"/>
          <w:rtl/>
        </w:rPr>
        <w:t>סעיף 20 לחוק החוזים</w:t>
      </w:r>
      <w:r w:rsidR="0021021B">
        <w:rPr>
          <w:rFonts w:ascii="David" w:hAnsi="David"/>
          <w:color w:val="000000"/>
          <w:rtl/>
        </w:rPr>
        <w:t>).</w:t>
      </w:r>
    </w:p>
    <w:p w:rsidR="0021021B" w:rsidRDefault="0021021B" w:rsidP="0021021B">
      <w:pPr>
        <w:shd w:val="clear" w:color="auto" w:fill="FFFFFF"/>
        <w:spacing w:line="360" w:lineRule="auto"/>
        <w:ind w:left="509" w:hanging="509"/>
        <w:jc w:val="both"/>
        <w:rPr>
          <w:rFonts w:ascii="David" w:hAnsi="David"/>
          <w:color w:val="000000"/>
          <w:rtl/>
        </w:rPr>
      </w:pPr>
    </w:p>
    <w:p w:rsidR="0021021B" w:rsidRDefault="0021021B" w:rsidP="000A6546">
      <w:pPr>
        <w:shd w:val="clear" w:color="auto" w:fill="FFFFFF"/>
        <w:spacing w:line="360" w:lineRule="auto"/>
        <w:ind w:left="509" w:hanging="509"/>
        <w:jc w:val="both"/>
        <w:rPr>
          <w:rFonts w:ascii="David" w:hAnsi="David"/>
          <w:color w:val="000000"/>
          <w:rtl/>
        </w:rPr>
      </w:pPr>
      <w:r>
        <w:rPr>
          <w:rFonts w:ascii="David" w:hAnsi="David"/>
        </w:rPr>
        <w:tab/>
      </w:r>
      <w:r w:rsidR="00D35B58">
        <w:rPr>
          <w:rFonts w:hint="cs"/>
          <w:rtl/>
        </w:rPr>
        <w:t>סעיף 20 לחוק החוזים</w:t>
      </w:r>
      <w:r>
        <w:rPr>
          <w:rFonts w:ascii="David" w:hAnsi="David"/>
          <w:color w:val="000000"/>
          <w:rtl/>
        </w:rPr>
        <w:t> קובע, כי על המתקשר לתת הודעה לצד השני בתוך זמן סביר לאחר שנודע למתקשר על עילת הביטול. איחור מתמשך בנקיטת פעולה יזומה לביטול החוזה, בידיעה שנפל בו פגם, מוליך להשערה כי רצון המתקשר הינו להמשיך ולהיות קשור בחוזה (</w:t>
      </w:r>
      <w:r>
        <w:rPr>
          <w:rFonts w:ascii="David" w:hAnsi="David"/>
          <w:b/>
          <w:bCs/>
          <w:color w:val="000000"/>
          <w:rtl/>
        </w:rPr>
        <w:t>שלו,</w:t>
      </w:r>
      <w:r>
        <w:rPr>
          <w:rFonts w:ascii="David" w:hAnsi="David"/>
          <w:color w:val="000000"/>
          <w:rtl/>
        </w:rPr>
        <w:t> שם, 365; </w:t>
      </w:r>
      <w:r w:rsidR="00D35B58">
        <w:rPr>
          <w:rFonts w:ascii="David" w:hAnsi="David" w:hint="cs"/>
          <w:color w:val="000000"/>
          <w:rtl/>
        </w:rPr>
        <w:t>ע"א (ירושלים) 11304/07</w:t>
      </w:r>
      <w:r>
        <w:rPr>
          <w:rFonts w:ascii="David" w:hAnsi="David"/>
          <w:color w:val="000000"/>
          <w:rtl/>
        </w:rPr>
        <w:t> </w:t>
      </w:r>
      <w:r>
        <w:rPr>
          <w:rFonts w:ascii="David" w:hAnsi="David"/>
          <w:b/>
          <w:bCs/>
          <w:color w:val="000000"/>
          <w:rtl/>
        </w:rPr>
        <w:t xml:space="preserve">בנק הפועלים </w:t>
      </w:r>
      <w:r w:rsidR="000A6546">
        <w:rPr>
          <w:rFonts w:ascii="David" w:hAnsi="David"/>
          <w:b/>
          <w:bCs/>
          <w:color w:val="000000"/>
          <w:rtl/>
        </w:rPr>
        <w:t>בע"מ נ' נעימי יעקב (בפשיטת רגל)</w:t>
      </w:r>
      <w:r>
        <w:rPr>
          <w:rFonts w:ascii="David" w:hAnsi="David"/>
          <w:color w:val="000000"/>
          <w:rtl/>
        </w:rPr>
        <w:t xml:space="preserve"> [פורסם בנבו] (4.11.2007). </w:t>
      </w:r>
    </w:p>
    <w:p w:rsidR="002271A9" w:rsidRDefault="0021021B" w:rsidP="002271A9">
      <w:pPr>
        <w:shd w:val="clear" w:color="auto" w:fill="FFFFFF"/>
        <w:spacing w:line="360" w:lineRule="auto"/>
        <w:ind w:left="509" w:hanging="509"/>
        <w:jc w:val="both"/>
        <w:rPr>
          <w:rFonts w:ascii="David" w:hAnsi="David"/>
          <w:color w:val="000000"/>
          <w:rtl/>
        </w:rPr>
      </w:pPr>
      <w:r>
        <w:rPr>
          <w:rFonts w:ascii="David" w:hAnsi="David"/>
          <w:color w:val="000000"/>
          <w:rtl/>
        </w:rPr>
        <w:tab/>
        <w:t xml:space="preserve">בנסיבות המקרה דנן, ולאחר שהובהר כי </w:t>
      </w:r>
      <w:r w:rsidR="00D35B58">
        <w:rPr>
          <w:rFonts w:ascii="David" w:hAnsi="David" w:hint="cs"/>
          <w:color w:val="000000"/>
          <w:rtl/>
        </w:rPr>
        <w:t xml:space="preserve">אין ממש בטענה כי </w:t>
      </w:r>
      <w:r w:rsidR="002271A9">
        <w:rPr>
          <w:rFonts w:ascii="David" w:hAnsi="David" w:hint="cs"/>
          <w:color w:val="000000"/>
          <w:rtl/>
        </w:rPr>
        <w:t xml:space="preserve">התובע </w:t>
      </w:r>
      <w:r w:rsidR="00D35B58">
        <w:rPr>
          <w:rFonts w:ascii="David" w:hAnsi="David" w:hint="cs"/>
          <w:color w:val="000000"/>
          <w:rtl/>
        </w:rPr>
        <w:t>נחשף להסכם המכר רק בשנת 201</w:t>
      </w:r>
      <w:r w:rsidR="002271A9">
        <w:rPr>
          <w:rFonts w:ascii="David" w:hAnsi="David" w:hint="cs"/>
          <w:color w:val="000000"/>
          <w:rtl/>
        </w:rPr>
        <w:t>8 הרי שיש לראות בהודעת הביטול המאוחרת משום שיהוי בלתי סביר ה</w:t>
      </w:r>
      <w:r w:rsidR="000A6546">
        <w:rPr>
          <w:rFonts w:ascii="David" w:hAnsi="David" w:hint="cs"/>
          <w:color w:val="000000"/>
          <w:rtl/>
        </w:rPr>
        <w:t>מ</w:t>
      </w:r>
      <w:r w:rsidR="002271A9">
        <w:rPr>
          <w:rFonts w:ascii="David" w:hAnsi="David" w:hint="cs"/>
          <w:color w:val="000000"/>
          <w:rtl/>
        </w:rPr>
        <w:t>וביל למסקנה כי דין התביעה להידחות גם מטעם זה.</w:t>
      </w:r>
    </w:p>
    <w:p w:rsidR="0021021B" w:rsidRDefault="0021021B" w:rsidP="0021021B">
      <w:pPr>
        <w:shd w:val="clear" w:color="auto" w:fill="FFFFFF"/>
        <w:spacing w:line="360" w:lineRule="auto"/>
        <w:ind w:left="509" w:hanging="509"/>
        <w:jc w:val="both"/>
        <w:rPr>
          <w:rFonts w:ascii="David" w:hAnsi="David"/>
          <w:color w:val="000000"/>
          <w:rtl/>
        </w:rPr>
      </w:pPr>
    </w:p>
    <w:p w:rsidR="0021021B" w:rsidRDefault="0021021B" w:rsidP="002271A9">
      <w:pPr>
        <w:shd w:val="clear" w:color="auto" w:fill="FFFFFF"/>
        <w:spacing w:line="360" w:lineRule="auto"/>
        <w:ind w:left="509" w:hanging="509"/>
        <w:jc w:val="both"/>
        <w:rPr>
          <w:rFonts w:ascii="David" w:hAnsi="David"/>
          <w:color w:val="000000"/>
          <w:rtl/>
        </w:rPr>
      </w:pPr>
      <w:r>
        <w:rPr>
          <w:rFonts w:ascii="David" w:hAnsi="David"/>
          <w:color w:val="000000"/>
          <w:rtl/>
        </w:rPr>
        <w:t>5</w:t>
      </w:r>
      <w:r w:rsidR="002271A9">
        <w:rPr>
          <w:rFonts w:ascii="David" w:hAnsi="David" w:hint="cs"/>
          <w:color w:val="000000"/>
          <w:rtl/>
        </w:rPr>
        <w:t>5</w:t>
      </w:r>
      <w:r>
        <w:rPr>
          <w:rFonts w:ascii="David" w:hAnsi="David"/>
          <w:b/>
          <w:bCs/>
          <w:color w:val="000000"/>
          <w:rtl/>
        </w:rPr>
        <w:t>.</w:t>
      </w:r>
      <w:r>
        <w:rPr>
          <w:rFonts w:ascii="David" w:hAnsi="David"/>
          <w:color w:val="000000"/>
          <w:rtl/>
        </w:rPr>
        <w:t xml:space="preserve"> </w:t>
      </w:r>
      <w:r>
        <w:rPr>
          <w:rFonts w:ascii="David" w:hAnsi="David"/>
          <w:color w:val="000000"/>
          <w:rtl/>
        </w:rPr>
        <w:tab/>
        <w:t xml:space="preserve">מן המקובץ עולה אפוא כי התובע כשל מלבסס התקיימותן של עילות לביטול הסכם המכר בשל פגמים בכריתתו. </w:t>
      </w:r>
    </w:p>
    <w:p w:rsidR="0021021B" w:rsidRDefault="0021021B" w:rsidP="0021021B">
      <w:pPr>
        <w:shd w:val="clear" w:color="auto" w:fill="FFFFFF"/>
        <w:spacing w:line="360" w:lineRule="auto"/>
        <w:ind w:left="509" w:hanging="509"/>
        <w:jc w:val="both"/>
        <w:rPr>
          <w:rFonts w:ascii="David" w:hAnsi="David"/>
          <w:b/>
          <w:bCs/>
          <w:color w:val="000000"/>
          <w:rtl/>
        </w:rPr>
      </w:pPr>
      <w:r>
        <w:rPr>
          <w:rFonts w:ascii="David" w:hAnsi="David"/>
          <w:color w:val="000000"/>
          <w:rtl/>
        </w:rPr>
        <w:tab/>
        <w:t>לא הוכחה חולשה שכלית או גופנית, או חוסר ניסיון המהווה יסוד מרכזי של עילת העושק</w:t>
      </w:r>
      <w:r>
        <w:rPr>
          <w:rFonts w:ascii="David" w:hAnsi="David"/>
        </w:rPr>
        <w:t xml:space="preserve"> </w:t>
      </w:r>
      <w:r>
        <w:rPr>
          <w:rFonts w:ascii="David" w:hAnsi="David"/>
          <w:rtl/>
        </w:rPr>
        <w:t>המפורטת בסעיף 18 לחוק החוזים</w:t>
      </w:r>
      <w:r>
        <w:rPr>
          <w:rFonts w:ascii="David" w:hAnsi="David"/>
          <w:b/>
          <w:bCs/>
          <w:color w:val="000000"/>
          <w:rtl/>
        </w:rPr>
        <w:t>.</w:t>
      </w:r>
    </w:p>
    <w:p w:rsidR="0021021B" w:rsidRDefault="0021021B" w:rsidP="000A6546">
      <w:pPr>
        <w:shd w:val="clear" w:color="auto" w:fill="FFFFFF"/>
        <w:spacing w:line="360" w:lineRule="auto"/>
        <w:ind w:left="509" w:hanging="509"/>
        <w:jc w:val="both"/>
        <w:rPr>
          <w:rFonts w:ascii="David" w:eastAsiaTheme="minorHAnsi" w:hAnsi="David"/>
          <w:color w:val="000000"/>
          <w:shd w:val="clear" w:color="auto" w:fill="FFFFFF"/>
          <w:rtl/>
        </w:rPr>
      </w:pPr>
      <w:r>
        <w:rPr>
          <w:rFonts w:ascii="David" w:hAnsi="David"/>
          <w:b/>
          <w:bCs/>
          <w:color w:val="000000"/>
          <w:rtl/>
        </w:rPr>
        <w:tab/>
      </w:r>
      <w:r>
        <w:rPr>
          <w:rFonts w:ascii="David" w:hAnsi="David"/>
          <w:color w:val="000000"/>
          <w:rtl/>
        </w:rPr>
        <w:t>לא הוכחו התנאים להתקיימות העילה לביטול ההסכם בשל כפיה מכוח סעיף 17(א) לחוק החוזים.  לא הוכח "איום" או הפעלת "כוח" כנגד התובע מכאן גם לא הוכח כל קשר סיבתי בין הטענה לכפיה לבין ההתקשרות בהסכם.</w:t>
      </w:r>
      <w:r>
        <w:rPr>
          <w:rFonts w:ascii="David" w:hAnsi="David"/>
          <w:color w:val="000000"/>
          <w:shd w:val="clear" w:color="auto" w:fill="FFFFFF"/>
          <w:rtl/>
        </w:rPr>
        <w:t xml:space="preserve"> </w:t>
      </w:r>
    </w:p>
    <w:p w:rsidR="0021021B" w:rsidRDefault="0021021B" w:rsidP="00F0798D">
      <w:pPr>
        <w:shd w:val="clear" w:color="auto" w:fill="FFFFFF"/>
        <w:spacing w:line="360" w:lineRule="auto"/>
        <w:ind w:left="509" w:hanging="509"/>
        <w:jc w:val="both"/>
        <w:rPr>
          <w:rFonts w:ascii="David" w:hAnsi="David"/>
          <w:color w:val="000000"/>
          <w:rtl/>
        </w:rPr>
      </w:pPr>
      <w:r>
        <w:rPr>
          <w:rFonts w:ascii="David" w:hAnsi="David"/>
          <w:color w:val="000000"/>
          <w:shd w:val="clear" w:color="auto" w:fill="FFFFFF"/>
          <w:rtl/>
        </w:rPr>
        <w:tab/>
      </w:r>
      <w:r>
        <w:rPr>
          <w:rFonts w:ascii="David" w:hAnsi="David"/>
          <w:color w:val="000000"/>
          <w:rtl/>
        </w:rPr>
        <w:t>אני מוצאת לקבוע כממצא עובדתי כי  חתימת התובע על הסכם המכר הייתה פרי רצונו החופשי וידיעתו לאחר שניתן לו יעוץ משפטי כאשר ביקש להשתחרר מח</w:t>
      </w:r>
      <w:r w:rsidR="002271A9">
        <w:rPr>
          <w:rFonts w:ascii="David" w:hAnsi="David" w:hint="cs"/>
          <w:color w:val="000000"/>
          <w:rtl/>
        </w:rPr>
        <w:t>ו</w:t>
      </w:r>
      <w:r>
        <w:rPr>
          <w:rFonts w:ascii="David" w:hAnsi="David"/>
          <w:color w:val="000000"/>
          <w:rtl/>
        </w:rPr>
        <w:t xml:space="preserve">בות רבים שרבצו לפתחו ומנושים שאיימו עליו. </w:t>
      </w:r>
    </w:p>
    <w:p w:rsidR="0021021B" w:rsidRDefault="0021021B" w:rsidP="0021021B">
      <w:pPr>
        <w:tabs>
          <w:tab w:val="left" w:pos="567"/>
        </w:tabs>
        <w:spacing w:line="360" w:lineRule="auto"/>
        <w:ind w:left="509" w:hanging="509"/>
        <w:jc w:val="both"/>
        <w:rPr>
          <w:rFonts w:ascii="David" w:eastAsiaTheme="minorHAnsi" w:hAnsi="David"/>
          <w:rtl/>
        </w:rPr>
      </w:pPr>
      <w:r>
        <w:rPr>
          <w:rFonts w:ascii="David" w:hAnsi="David"/>
          <w:rtl/>
        </w:rPr>
        <w:tab/>
        <w:t>התובע חתם על הסכם המכר שב וחתם על הסדר לפיו הנתבע יישא בתשלום מס השבח שחל על העסקה כשהוא מלווה בייצוג משפטי כך שלא ניתן להלום הט</w:t>
      </w:r>
      <w:r w:rsidR="002271A9">
        <w:rPr>
          <w:rFonts w:ascii="David" w:hAnsi="David"/>
          <w:rtl/>
        </w:rPr>
        <w:t>ענה כי לא ידע כל העת על מה חותם</w:t>
      </w:r>
      <w:r w:rsidR="002271A9">
        <w:rPr>
          <w:rFonts w:ascii="David" w:hAnsi="David" w:hint="cs"/>
          <w:rtl/>
        </w:rPr>
        <w:t>.</w:t>
      </w:r>
    </w:p>
    <w:p w:rsidR="0021021B" w:rsidRDefault="0021021B" w:rsidP="0021021B">
      <w:pPr>
        <w:tabs>
          <w:tab w:val="left" w:pos="567"/>
        </w:tabs>
        <w:spacing w:line="360" w:lineRule="auto"/>
        <w:ind w:left="509" w:hanging="509"/>
        <w:jc w:val="both"/>
        <w:rPr>
          <w:rFonts w:ascii="David" w:hAnsi="David"/>
          <w:rtl/>
        </w:rPr>
      </w:pPr>
      <w:r>
        <w:rPr>
          <w:rFonts w:ascii="David" w:hAnsi="David"/>
          <w:rtl/>
        </w:rPr>
        <w:lastRenderedPageBreak/>
        <w:tab/>
        <w:t>עסקינן</w:t>
      </w:r>
      <w:r w:rsidR="002271A9">
        <w:rPr>
          <w:rFonts w:ascii="David" w:hAnsi="David" w:hint="cs"/>
          <w:rtl/>
        </w:rPr>
        <w:t>, כאמור,</w:t>
      </w:r>
      <w:r>
        <w:rPr>
          <w:rFonts w:ascii="David" w:hAnsi="David"/>
          <w:rtl/>
        </w:rPr>
        <w:t xml:space="preserve"> בהסכם שדווח לשלטונות המס, שולמה התמורה הנקובה בו, נרשם  משכון מתאים, הנתבע אף  טען וטענה זו לא נסתרה כי עשה שימוש בעלים במקרקעין.</w:t>
      </w:r>
    </w:p>
    <w:p w:rsidR="0021021B" w:rsidRDefault="0021021B" w:rsidP="00F0798D">
      <w:pPr>
        <w:tabs>
          <w:tab w:val="left" w:pos="567"/>
        </w:tabs>
        <w:spacing w:line="360" w:lineRule="auto"/>
        <w:ind w:left="509" w:hanging="509"/>
        <w:jc w:val="both"/>
        <w:rPr>
          <w:rFonts w:ascii="David" w:hAnsi="David"/>
          <w:color w:val="000000"/>
          <w:rtl/>
        </w:rPr>
      </w:pPr>
      <w:r>
        <w:rPr>
          <w:rFonts w:ascii="David" w:hAnsi="David"/>
          <w:rtl/>
        </w:rPr>
        <w:tab/>
        <w:t>גם אם לצורך העניין ההסכם לא משקף כטענת התובע אחד לאחד את פרטי העסקה</w:t>
      </w:r>
      <w:r w:rsidR="002271A9">
        <w:rPr>
          <w:rFonts w:ascii="David" w:hAnsi="David" w:hint="cs"/>
          <w:rtl/>
        </w:rPr>
        <w:t>,</w:t>
      </w:r>
      <w:r>
        <w:rPr>
          <w:rFonts w:ascii="David" w:hAnsi="David"/>
          <w:rtl/>
        </w:rPr>
        <w:t xml:space="preserve">  והת</w:t>
      </w:r>
      <w:r w:rsidR="00CA38CD">
        <w:rPr>
          <w:rFonts w:ascii="David" w:hAnsi="David"/>
          <w:rtl/>
        </w:rPr>
        <w:t>ובע מייחד לכך חלק ניכר בסיכומיו</w:t>
      </w:r>
      <w:r>
        <w:rPr>
          <w:rFonts w:ascii="David" w:hAnsi="David"/>
          <w:rtl/>
        </w:rPr>
        <w:t xml:space="preserve"> תוך הרחבת חזית לעיתים, הרי שאת  את הפרטים העיקריים והמהותיים כמו התחייבות התובע לקחת על עצמו את החובות שהיא למעשה התמורה, הממכר עצמו,  זיהוי פרטי המקרקעין ועוד ניתן ללמוד מההסכם. </w:t>
      </w:r>
    </w:p>
    <w:p w:rsidR="0021021B" w:rsidRDefault="002271A9" w:rsidP="002271A9">
      <w:pPr>
        <w:shd w:val="clear" w:color="auto" w:fill="FFFFFF"/>
        <w:spacing w:line="360" w:lineRule="auto"/>
        <w:ind w:left="509" w:hanging="509"/>
        <w:jc w:val="both"/>
        <w:rPr>
          <w:rFonts w:ascii="David" w:hAnsi="David"/>
          <w:color w:val="000000"/>
        </w:rPr>
      </w:pPr>
      <w:r>
        <w:rPr>
          <w:rFonts w:ascii="David" w:hAnsi="David"/>
          <w:color w:val="000000"/>
          <w:rtl/>
        </w:rPr>
        <w:tab/>
      </w:r>
      <w:r w:rsidR="0021021B" w:rsidRPr="00CA38CD">
        <w:rPr>
          <w:rFonts w:ascii="David" w:hAnsi="David"/>
          <w:color w:val="000000"/>
          <w:rtl/>
        </w:rPr>
        <w:t>הלכה ידועה היא כי דרישת המסוימות בכריתתו של חוזה אינה כי יהיה הוא כליל</w:t>
      </w:r>
      <w:r>
        <w:rPr>
          <w:rFonts w:ascii="David" w:hAnsi="David" w:hint="cs"/>
          <w:color w:val="000000"/>
          <w:rtl/>
        </w:rPr>
        <w:t xml:space="preserve"> </w:t>
      </w:r>
      <w:r w:rsidR="0021021B" w:rsidRPr="00CA38CD">
        <w:rPr>
          <w:rFonts w:ascii="David" w:hAnsi="David"/>
          <w:color w:val="000000"/>
          <w:rtl/>
        </w:rPr>
        <w:t>השלמות תוך שיכיל</w:t>
      </w:r>
      <w:r w:rsidR="0021021B">
        <w:rPr>
          <w:rFonts w:ascii="David" w:hAnsi="David"/>
          <w:color w:val="000000"/>
          <w:rtl/>
        </w:rPr>
        <w:t xml:space="preserve"> את כל הפרטים הנוגעים לו ומספיק שניתן יהיה ללמוד ממנו על מהותה וגדרה של העסקה </w:t>
      </w:r>
      <w:r>
        <w:rPr>
          <w:rFonts w:ascii="David" w:hAnsi="David" w:hint="cs"/>
          <w:color w:val="000000"/>
          <w:rtl/>
        </w:rPr>
        <w:t>כפי ש</w:t>
      </w:r>
      <w:r w:rsidR="0021021B">
        <w:rPr>
          <w:rFonts w:ascii="David" w:hAnsi="David"/>
          <w:color w:val="000000"/>
          <w:rtl/>
        </w:rPr>
        <w:t>מתקיים בעניינינו.</w:t>
      </w:r>
    </w:p>
    <w:p w:rsidR="0021021B" w:rsidRDefault="0021021B" w:rsidP="0021021B">
      <w:pPr>
        <w:shd w:val="clear" w:color="auto" w:fill="FFFFFF"/>
        <w:spacing w:line="360" w:lineRule="auto"/>
        <w:ind w:left="509" w:hanging="509"/>
        <w:jc w:val="both"/>
        <w:rPr>
          <w:rFonts w:ascii="David" w:hAnsi="David"/>
          <w:color w:val="000000"/>
          <w:rtl/>
        </w:rPr>
      </w:pPr>
      <w:r>
        <w:rPr>
          <w:rFonts w:ascii="David" w:hAnsi="David"/>
          <w:color w:val="000000"/>
          <w:rtl/>
        </w:rPr>
        <w:tab/>
        <w:t xml:space="preserve">אני קובעת </w:t>
      </w:r>
      <w:r w:rsidR="002271A9">
        <w:rPr>
          <w:rFonts w:ascii="David" w:hAnsi="David" w:hint="cs"/>
          <w:color w:val="000000"/>
          <w:rtl/>
        </w:rPr>
        <w:t xml:space="preserve">אפוא </w:t>
      </w:r>
      <w:r>
        <w:rPr>
          <w:rFonts w:ascii="David" w:hAnsi="David"/>
          <w:color w:val="000000"/>
          <w:rtl/>
        </w:rPr>
        <w:t>כי במישור החוזי אכן התקיים חוזה מחייב בין הצדדים המשקף את גמירות דעתם להתקשר בהסכם ביניהם</w:t>
      </w:r>
    </w:p>
    <w:p w:rsidR="0021021B" w:rsidRDefault="0021021B" w:rsidP="002271A9">
      <w:pPr>
        <w:shd w:val="clear" w:color="auto" w:fill="FFFFFF"/>
        <w:spacing w:line="360" w:lineRule="auto"/>
        <w:ind w:left="509" w:hanging="509"/>
        <w:jc w:val="both"/>
        <w:rPr>
          <w:rFonts w:ascii="David" w:hAnsi="David"/>
          <w:color w:val="000000"/>
          <w:rtl/>
        </w:rPr>
      </w:pPr>
      <w:r>
        <w:rPr>
          <w:rFonts w:ascii="David" w:hAnsi="David"/>
          <w:color w:val="000000"/>
          <w:rtl/>
        </w:rPr>
        <w:tab/>
      </w:r>
    </w:p>
    <w:p w:rsidR="0021021B" w:rsidRDefault="0021021B" w:rsidP="0021021B">
      <w:pPr>
        <w:tabs>
          <w:tab w:val="left" w:pos="567"/>
        </w:tabs>
        <w:spacing w:line="360" w:lineRule="auto"/>
        <w:ind w:left="509" w:hanging="509"/>
        <w:jc w:val="both"/>
        <w:rPr>
          <w:rFonts w:ascii="David" w:hAnsi="David"/>
          <w:b/>
          <w:bCs/>
          <w:u w:val="single"/>
          <w:rtl/>
        </w:rPr>
      </w:pPr>
      <w:r>
        <w:rPr>
          <w:rFonts w:ascii="David" w:hAnsi="David"/>
          <w:b/>
          <w:bCs/>
          <w:u w:val="single"/>
          <w:rtl/>
        </w:rPr>
        <w:t>תביעה שכנגד- חוזית (הפרת הסכם ואכיפת הסכם), כספית</w:t>
      </w:r>
      <w:r w:rsidR="00F0798D">
        <w:rPr>
          <w:rFonts w:ascii="David" w:hAnsi="David" w:hint="cs"/>
          <w:b/>
          <w:bCs/>
          <w:u w:val="single"/>
          <w:rtl/>
        </w:rPr>
        <w:t>,</w:t>
      </w:r>
      <w:r>
        <w:rPr>
          <w:rFonts w:ascii="David" w:hAnsi="David"/>
          <w:b/>
          <w:bCs/>
          <w:u w:val="single"/>
          <w:rtl/>
        </w:rPr>
        <w:t xml:space="preserve"> סילוק יד , עשיית עושר ולא במשפט</w:t>
      </w:r>
    </w:p>
    <w:p w:rsidR="002271A9" w:rsidRDefault="002271A9" w:rsidP="0021021B">
      <w:pPr>
        <w:spacing w:line="360" w:lineRule="auto"/>
        <w:ind w:left="509" w:hanging="509"/>
        <w:jc w:val="both"/>
        <w:rPr>
          <w:rFonts w:ascii="David" w:hAnsi="David"/>
          <w:rtl/>
        </w:rPr>
      </w:pPr>
    </w:p>
    <w:p w:rsidR="0021021B" w:rsidRDefault="0021021B" w:rsidP="000962F1">
      <w:pPr>
        <w:spacing w:line="360" w:lineRule="auto"/>
        <w:ind w:left="509" w:hanging="509"/>
        <w:jc w:val="both"/>
        <w:rPr>
          <w:rFonts w:ascii="David" w:hAnsi="David"/>
          <w:rtl/>
        </w:rPr>
      </w:pPr>
      <w:r>
        <w:rPr>
          <w:rFonts w:ascii="David" w:hAnsi="David"/>
          <w:rtl/>
        </w:rPr>
        <w:t>5</w:t>
      </w:r>
      <w:r w:rsidR="002271A9">
        <w:rPr>
          <w:rFonts w:ascii="David" w:hAnsi="David" w:hint="cs"/>
          <w:rtl/>
        </w:rPr>
        <w:t>6</w:t>
      </w:r>
      <w:r>
        <w:rPr>
          <w:rFonts w:ascii="David" w:hAnsi="David"/>
          <w:rtl/>
        </w:rPr>
        <w:t>.</w:t>
      </w:r>
      <w:r>
        <w:rPr>
          <w:rFonts w:ascii="David" w:hAnsi="David"/>
          <w:rtl/>
        </w:rPr>
        <w:tab/>
        <w:t xml:space="preserve">משבאתי לכלל מסקנה כי הסכם מכר </w:t>
      </w:r>
      <w:r w:rsidR="000962F1">
        <w:rPr>
          <w:rFonts w:ascii="David" w:hAnsi="David" w:hint="cs"/>
          <w:rtl/>
        </w:rPr>
        <w:t>תקף לפנינו,</w:t>
      </w:r>
      <w:r>
        <w:rPr>
          <w:rFonts w:ascii="David" w:hAnsi="David"/>
          <w:rtl/>
        </w:rPr>
        <w:t xml:space="preserve"> הרי שיש להידרש לעתירות הנתבע המפורטות בתביעה שכנגד. </w:t>
      </w:r>
      <w:r w:rsidR="000962F1">
        <w:rPr>
          <w:rFonts w:ascii="David" w:hAnsi="David" w:hint="cs"/>
          <w:rtl/>
        </w:rPr>
        <w:t>למען הסר ספק אעיר כי משלא נטען דבר בסיכומי הצדדים בקשר עם תניית הבוררות הכלולה בהסכם ולאור שהצדדים העבירו ההכרעה לפתחו של בית המשפט איני רואה כל מניעה לדון ולהכריע גם בתביעה זו .</w:t>
      </w:r>
      <w:r>
        <w:rPr>
          <w:rFonts w:ascii="David" w:hAnsi="David"/>
          <w:rtl/>
        </w:rPr>
        <w:t xml:space="preserve"> </w:t>
      </w:r>
    </w:p>
    <w:p w:rsidR="0021021B" w:rsidRDefault="0021021B" w:rsidP="0021021B">
      <w:pPr>
        <w:spacing w:line="360" w:lineRule="auto"/>
        <w:ind w:left="509" w:hanging="509"/>
        <w:jc w:val="both"/>
        <w:rPr>
          <w:rFonts w:ascii="David" w:hAnsi="David"/>
          <w:rtl/>
        </w:rPr>
      </w:pPr>
    </w:p>
    <w:p w:rsidR="0021021B" w:rsidRDefault="0021021B" w:rsidP="00154121">
      <w:pPr>
        <w:spacing w:line="360" w:lineRule="auto"/>
        <w:ind w:left="509" w:hanging="509"/>
        <w:jc w:val="both"/>
        <w:rPr>
          <w:rFonts w:ascii="David" w:hAnsi="David"/>
          <w:rtl/>
        </w:rPr>
      </w:pPr>
      <w:r>
        <w:rPr>
          <w:rFonts w:ascii="David" w:hAnsi="David"/>
          <w:rtl/>
        </w:rPr>
        <w:t>5</w:t>
      </w:r>
      <w:r w:rsidR="000962F1">
        <w:rPr>
          <w:rFonts w:ascii="David" w:hAnsi="David" w:hint="cs"/>
          <w:rtl/>
        </w:rPr>
        <w:t>7</w:t>
      </w:r>
      <w:r>
        <w:rPr>
          <w:rFonts w:ascii="David" w:hAnsi="David"/>
          <w:rtl/>
        </w:rPr>
        <w:t>.</w:t>
      </w:r>
      <w:r>
        <w:rPr>
          <w:rFonts w:ascii="David" w:hAnsi="David"/>
          <w:rtl/>
        </w:rPr>
        <w:tab/>
        <w:t xml:space="preserve">הנתבע עותר להורות על סילוק ידו של התובע ופינוי השטח הידוע כמגרש מס' </w:t>
      </w:r>
      <w:r w:rsidR="00154121">
        <w:rPr>
          <w:rFonts w:ascii="David" w:hAnsi="David" w:hint="cs"/>
          <w:rtl/>
        </w:rPr>
        <w:t>**</w:t>
      </w:r>
      <w:r>
        <w:rPr>
          <w:rFonts w:ascii="David" w:hAnsi="David"/>
          <w:rtl/>
        </w:rPr>
        <w:t xml:space="preserve">בשטח של </w:t>
      </w:r>
      <w:r w:rsidR="00154121">
        <w:rPr>
          <w:rFonts w:ascii="David" w:hAnsi="David" w:hint="cs"/>
          <w:rtl/>
        </w:rPr>
        <w:t>***</w:t>
      </w:r>
      <w:r>
        <w:rPr>
          <w:rFonts w:ascii="David" w:hAnsi="David"/>
          <w:rtl/>
        </w:rPr>
        <w:t xml:space="preserve"> מ"ר הסמוך לעיר </w:t>
      </w:r>
      <w:r w:rsidR="00154121">
        <w:rPr>
          <w:rFonts w:ascii="David" w:hAnsi="David" w:hint="cs"/>
          <w:rtl/>
        </w:rPr>
        <w:t>***</w:t>
      </w:r>
      <w:r>
        <w:rPr>
          <w:rFonts w:ascii="David" w:hAnsi="David"/>
          <w:rtl/>
        </w:rPr>
        <w:t xml:space="preserve"> המהווה חלק מהמקרקעין המוזכרים בהסכם המכר כשהוא פנוי מכל חפץ ואדם.</w:t>
      </w:r>
    </w:p>
    <w:p w:rsidR="0021021B" w:rsidRDefault="0021021B" w:rsidP="00154121">
      <w:pPr>
        <w:tabs>
          <w:tab w:val="left" w:pos="567"/>
        </w:tabs>
        <w:spacing w:line="360" w:lineRule="auto"/>
        <w:ind w:left="509" w:hanging="509"/>
        <w:jc w:val="both"/>
        <w:rPr>
          <w:rFonts w:ascii="David" w:hAnsi="David"/>
          <w:rtl/>
        </w:rPr>
      </w:pPr>
      <w:r>
        <w:rPr>
          <w:rFonts w:ascii="David" w:hAnsi="David"/>
          <w:rtl/>
        </w:rPr>
        <w:tab/>
        <w:t>להורות לתובע לשלם סך של 145,000 ₪  בגין תשלום מס שבח ששילם ה</w:t>
      </w:r>
      <w:r w:rsidR="00154121">
        <w:rPr>
          <w:rFonts w:ascii="David" w:hAnsi="David" w:hint="cs"/>
          <w:rtl/>
        </w:rPr>
        <w:t>נתב</w:t>
      </w:r>
      <w:r>
        <w:rPr>
          <w:rFonts w:ascii="David" w:hAnsi="David"/>
          <w:rtl/>
        </w:rPr>
        <w:t>ע במקומו בצירוף הפרשי הצמדה וריבית על</w:t>
      </w:r>
      <w:r w:rsidR="000962F1">
        <w:rPr>
          <w:rFonts w:ascii="David" w:hAnsi="David" w:hint="cs"/>
          <w:rtl/>
        </w:rPr>
        <w:t xml:space="preserve"> </w:t>
      </w:r>
      <w:r>
        <w:rPr>
          <w:rFonts w:ascii="David" w:hAnsi="David"/>
          <w:rtl/>
        </w:rPr>
        <w:t>פי הקבוע בס' 7.1 ו- 12.1 להסכם המכר.</w:t>
      </w:r>
    </w:p>
    <w:p w:rsidR="0021021B" w:rsidRDefault="0021021B" w:rsidP="0021021B">
      <w:pPr>
        <w:tabs>
          <w:tab w:val="left" w:pos="567"/>
        </w:tabs>
        <w:spacing w:line="360" w:lineRule="auto"/>
        <w:ind w:left="509" w:hanging="509"/>
        <w:jc w:val="both"/>
        <w:rPr>
          <w:rFonts w:ascii="David" w:hAnsi="David"/>
          <w:rtl/>
        </w:rPr>
      </w:pPr>
      <w:r>
        <w:rPr>
          <w:rFonts w:ascii="David" w:hAnsi="David"/>
          <w:rtl/>
        </w:rPr>
        <w:tab/>
        <w:t xml:space="preserve">להורות לתובע לשלם את הפיצוי המוערך על ידי הנתבע בסך 20,000 ₪ בגין עגמת נפש, טרחה וטרדה וכן לחייב את התובע בפיצוי המוסכם במסגרת הסכם המכר בסך 30,000 ₪ בתוספת הפרשי הצמדה וריבית על פי הקבוע בס' 11.1 להסכם המכר. </w:t>
      </w:r>
    </w:p>
    <w:p w:rsidR="0021021B" w:rsidRDefault="0021021B" w:rsidP="0021021B">
      <w:pPr>
        <w:tabs>
          <w:tab w:val="left" w:pos="567"/>
        </w:tabs>
        <w:spacing w:line="360" w:lineRule="auto"/>
        <w:ind w:left="509" w:hanging="509"/>
        <w:jc w:val="both"/>
        <w:rPr>
          <w:rFonts w:ascii="David" w:hAnsi="David"/>
          <w:rtl/>
        </w:rPr>
      </w:pPr>
    </w:p>
    <w:p w:rsidR="0021021B" w:rsidRDefault="0021021B" w:rsidP="000962F1">
      <w:pPr>
        <w:tabs>
          <w:tab w:val="left" w:pos="567"/>
        </w:tabs>
        <w:spacing w:line="360" w:lineRule="auto"/>
        <w:ind w:left="509" w:hanging="509"/>
        <w:jc w:val="both"/>
        <w:rPr>
          <w:rFonts w:ascii="David" w:hAnsi="David"/>
          <w:rtl/>
        </w:rPr>
      </w:pPr>
      <w:r>
        <w:rPr>
          <w:rFonts w:ascii="David" w:hAnsi="David"/>
          <w:rtl/>
        </w:rPr>
        <w:t>5</w:t>
      </w:r>
      <w:r w:rsidR="000962F1">
        <w:rPr>
          <w:rFonts w:ascii="David" w:hAnsi="David" w:hint="cs"/>
          <w:rtl/>
        </w:rPr>
        <w:t>8</w:t>
      </w:r>
      <w:r>
        <w:rPr>
          <w:rFonts w:ascii="David" w:hAnsi="David"/>
          <w:rtl/>
        </w:rPr>
        <w:t>.</w:t>
      </w:r>
      <w:r>
        <w:rPr>
          <w:rFonts w:ascii="David" w:hAnsi="David"/>
          <w:rtl/>
        </w:rPr>
        <w:tab/>
        <w:t xml:space="preserve">לא מצאתי כל דיון של ממש בסיכומי התובע ביחס לעתירות אלה ודומה כי התובע אשר שם יהבו בטענה כי דין ההסכם להתבטל </w:t>
      </w:r>
      <w:r w:rsidR="000962F1">
        <w:rPr>
          <w:rFonts w:ascii="David" w:hAnsi="David" w:hint="cs"/>
          <w:rtl/>
        </w:rPr>
        <w:t xml:space="preserve">זנח </w:t>
      </w:r>
      <w:r>
        <w:rPr>
          <w:rFonts w:ascii="David" w:hAnsi="David"/>
          <w:rtl/>
        </w:rPr>
        <w:t>התייחסות לגופו של עניין ב</w:t>
      </w:r>
      <w:r w:rsidR="00F0798D">
        <w:rPr>
          <w:rFonts w:ascii="David" w:hAnsi="David" w:hint="cs"/>
          <w:rtl/>
        </w:rPr>
        <w:t>נוגע ל</w:t>
      </w:r>
      <w:r>
        <w:rPr>
          <w:rFonts w:ascii="David" w:hAnsi="David"/>
          <w:rtl/>
        </w:rPr>
        <w:t>עתירות אלה.</w:t>
      </w:r>
    </w:p>
    <w:p w:rsidR="0021021B" w:rsidRDefault="0021021B" w:rsidP="0021021B">
      <w:pPr>
        <w:tabs>
          <w:tab w:val="left" w:pos="567"/>
        </w:tabs>
        <w:spacing w:line="360" w:lineRule="auto"/>
        <w:ind w:left="509" w:hanging="509"/>
        <w:jc w:val="both"/>
        <w:rPr>
          <w:rFonts w:ascii="David" w:hAnsi="David"/>
          <w:b/>
          <w:bCs/>
          <w:u w:val="single"/>
          <w:rtl/>
        </w:rPr>
      </w:pPr>
    </w:p>
    <w:p w:rsidR="0021021B" w:rsidRDefault="0021021B" w:rsidP="000962F1">
      <w:pPr>
        <w:tabs>
          <w:tab w:val="left" w:pos="567"/>
        </w:tabs>
        <w:spacing w:line="360" w:lineRule="auto"/>
        <w:ind w:left="509" w:hanging="509"/>
        <w:jc w:val="both"/>
        <w:rPr>
          <w:rFonts w:ascii="David" w:hAnsi="David"/>
          <w:rtl/>
        </w:rPr>
      </w:pPr>
      <w:r>
        <w:rPr>
          <w:rFonts w:ascii="David" w:hAnsi="David"/>
          <w:rtl/>
        </w:rPr>
        <w:t>5</w:t>
      </w:r>
      <w:r w:rsidR="000962F1">
        <w:rPr>
          <w:rFonts w:ascii="David" w:hAnsi="David" w:hint="cs"/>
          <w:rtl/>
        </w:rPr>
        <w:t>9</w:t>
      </w:r>
      <w:r>
        <w:rPr>
          <w:rFonts w:ascii="David" w:hAnsi="David"/>
          <w:rtl/>
        </w:rPr>
        <w:t>.</w:t>
      </w:r>
      <w:r>
        <w:rPr>
          <w:rFonts w:ascii="David" w:hAnsi="David"/>
          <w:rtl/>
        </w:rPr>
        <w:tab/>
        <w:t xml:space="preserve">הואיל ועתירת התובע  נדחתה לאור הממצאים שנקבעו בפסק הדין הרי שדין התביעה שכנגד להתקבל בכללותה. </w:t>
      </w:r>
    </w:p>
    <w:p w:rsidR="0021021B" w:rsidRDefault="00861AD1" w:rsidP="0021021B">
      <w:pPr>
        <w:spacing w:line="360" w:lineRule="auto"/>
        <w:ind w:left="509" w:hanging="509"/>
        <w:jc w:val="both"/>
        <w:rPr>
          <w:rFonts w:ascii="David" w:hAnsi="David"/>
          <w:rtl/>
        </w:rPr>
      </w:pPr>
      <w:r>
        <w:rPr>
          <w:rFonts w:ascii="David" w:hAnsi="David" w:hint="cs"/>
          <w:rtl/>
        </w:rPr>
        <w:lastRenderedPageBreak/>
        <w:t>60</w:t>
      </w:r>
      <w:r w:rsidR="0021021B">
        <w:rPr>
          <w:rFonts w:ascii="David" w:hAnsi="David"/>
          <w:rtl/>
        </w:rPr>
        <w:t>.</w:t>
      </w:r>
      <w:r w:rsidR="0021021B">
        <w:rPr>
          <w:rFonts w:ascii="David" w:hAnsi="David"/>
          <w:rtl/>
        </w:rPr>
        <w:tab/>
        <w:t>על פי הממצאים אין מחלוקת כי הנתבע נשא בתשלום מס שבח בשיעור 145,000 ₪ בנסיבות בהן התובע לא צלח לעמוד בתשלום ונאלץ להתמודד עם עיקול בחשבון. המדובר בחיוב החל על התובע הן על פי הדין כמוכר והן מכוח הוראה מפורשת בהסכם</w:t>
      </w:r>
      <w:r>
        <w:rPr>
          <w:rFonts w:ascii="David" w:hAnsi="David" w:hint="cs"/>
          <w:rtl/>
        </w:rPr>
        <w:t xml:space="preserve"> המכר</w:t>
      </w:r>
      <w:r w:rsidR="0021021B">
        <w:rPr>
          <w:rFonts w:ascii="David" w:hAnsi="David"/>
          <w:rtl/>
        </w:rPr>
        <w:t xml:space="preserve"> הקובעת כדלקמן: </w:t>
      </w:r>
    </w:p>
    <w:p w:rsidR="0021021B" w:rsidRDefault="0021021B" w:rsidP="0021021B">
      <w:pPr>
        <w:spacing w:line="360" w:lineRule="auto"/>
        <w:ind w:left="509" w:hanging="509"/>
        <w:jc w:val="both"/>
        <w:rPr>
          <w:rFonts w:ascii="David" w:hAnsi="David"/>
          <w:rtl/>
        </w:rPr>
      </w:pPr>
      <w:r>
        <w:rPr>
          <w:rFonts w:ascii="David" w:hAnsi="David"/>
          <w:rtl/>
        </w:rPr>
        <w:tab/>
        <w:t>"</w:t>
      </w:r>
      <w:r>
        <w:rPr>
          <w:rFonts w:ascii="David" w:hAnsi="David"/>
          <w:b/>
          <w:bCs/>
          <w:rtl/>
        </w:rPr>
        <w:t>מס שבח מקרקעין בגין העסקה נשוא הסכם זה, יחול על המוכר וישולם על ידו</w:t>
      </w:r>
      <w:r>
        <w:rPr>
          <w:rFonts w:ascii="David" w:hAnsi="David"/>
          <w:rtl/>
        </w:rPr>
        <w:t>" (ס' 7.2)</w:t>
      </w:r>
    </w:p>
    <w:p w:rsidR="0021021B" w:rsidRDefault="0021021B" w:rsidP="0021021B">
      <w:pPr>
        <w:spacing w:line="360" w:lineRule="auto"/>
        <w:ind w:left="509" w:hanging="509"/>
        <w:jc w:val="both"/>
        <w:rPr>
          <w:rFonts w:ascii="David" w:hAnsi="David"/>
          <w:rtl/>
        </w:rPr>
      </w:pPr>
      <w:r>
        <w:rPr>
          <w:rFonts w:ascii="David" w:hAnsi="David"/>
          <w:rtl/>
        </w:rPr>
        <w:tab/>
        <w:t xml:space="preserve">בהסכם </w:t>
      </w:r>
      <w:r w:rsidR="00861AD1">
        <w:rPr>
          <w:rFonts w:ascii="David" w:hAnsi="David" w:hint="cs"/>
          <w:rtl/>
        </w:rPr>
        <w:t xml:space="preserve">המכר </w:t>
      </w:r>
      <w:r>
        <w:rPr>
          <w:rFonts w:ascii="David" w:hAnsi="David"/>
          <w:rtl/>
        </w:rPr>
        <w:t>נתנה הדעת גם למצב דברים ש</w:t>
      </w:r>
      <w:r w:rsidR="00861AD1">
        <w:rPr>
          <w:rFonts w:ascii="David" w:hAnsi="David" w:hint="cs"/>
          <w:rtl/>
        </w:rPr>
        <w:t xml:space="preserve">בו </w:t>
      </w:r>
      <w:r>
        <w:rPr>
          <w:rFonts w:ascii="David" w:hAnsi="David"/>
          <w:rtl/>
        </w:rPr>
        <w:t xml:space="preserve">צד נושא בתשלום החל על משנהו תוך שנקבע: </w:t>
      </w:r>
    </w:p>
    <w:p w:rsidR="0021021B" w:rsidRDefault="0021021B" w:rsidP="0021021B">
      <w:pPr>
        <w:spacing w:line="360" w:lineRule="auto"/>
        <w:ind w:left="509" w:hanging="509"/>
        <w:jc w:val="both"/>
        <w:rPr>
          <w:rFonts w:ascii="David" w:hAnsi="David"/>
          <w:rtl/>
        </w:rPr>
      </w:pPr>
      <w:r>
        <w:rPr>
          <w:rFonts w:ascii="David" w:hAnsi="David"/>
          <w:b/>
          <w:bCs/>
          <w:rtl/>
        </w:rPr>
        <w:tab/>
        <w:t>"שילם אחד הצדדים מס או תשלום כל שהוא החל על משנהו ישיב הצד שהיה עליו לשלם לצד ששילם בפועל את מלוא התשלום לא יאוחר מ- 4 ימים מיום דרישתו</w:t>
      </w:r>
      <w:r>
        <w:rPr>
          <w:rFonts w:ascii="David" w:hAnsi="David"/>
          <w:rtl/>
        </w:rPr>
        <w:t>" (12.1).</w:t>
      </w:r>
    </w:p>
    <w:p w:rsidR="0021021B" w:rsidRDefault="0021021B" w:rsidP="00861AD1">
      <w:pPr>
        <w:spacing w:line="360" w:lineRule="auto"/>
        <w:ind w:left="509" w:hanging="509"/>
        <w:jc w:val="both"/>
        <w:rPr>
          <w:rFonts w:ascii="David" w:hAnsi="David"/>
          <w:rtl/>
        </w:rPr>
      </w:pPr>
      <w:r>
        <w:rPr>
          <w:rFonts w:ascii="David" w:hAnsi="David"/>
          <w:rtl/>
        </w:rPr>
        <w:tab/>
        <w:t xml:space="preserve"> משעה ש</w:t>
      </w:r>
      <w:r w:rsidR="00861AD1">
        <w:rPr>
          <w:rFonts w:ascii="David" w:hAnsi="David" w:hint="cs"/>
          <w:rtl/>
        </w:rPr>
        <w:t>ה</w:t>
      </w:r>
      <w:r>
        <w:rPr>
          <w:rFonts w:ascii="David" w:hAnsi="David"/>
          <w:rtl/>
        </w:rPr>
        <w:t>נ</w:t>
      </w:r>
      <w:r w:rsidR="00861AD1">
        <w:rPr>
          <w:rFonts w:ascii="David" w:hAnsi="David"/>
          <w:rtl/>
        </w:rPr>
        <w:t xml:space="preserve">תבע נשא בתשלום זה במקום התובע, </w:t>
      </w:r>
      <w:r>
        <w:rPr>
          <w:rFonts w:ascii="David" w:hAnsi="David"/>
          <w:rtl/>
        </w:rPr>
        <w:t xml:space="preserve">לא ברורה כל עיקר טענתו הכללית של התובע בסיכומיו כי היה על הנתבע להציג הסכם לפיו התובע התחייב להשיב את התשלום לנתבע. דין טענה זו אף להידחות בשל עשיית עושר ולא במשפט.  </w:t>
      </w:r>
    </w:p>
    <w:p w:rsidR="0021021B" w:rsidRDefault="0021021B" w:rsidP="0021021B">
      <w:pPr>
        <w:spacing w:line="360" w:lineRule="auto"/>
        <w:ind w:left="509" w:hanging="509"/>
        <w:jc w:val="both"/>
        <w:rPr>
          <w:rFonts w:ascii="David" w:hAnsi="David"/>
          <w:rtl/>
        </w:rPr>
      </w:pPr>
    </w:p>
    <w:p w:rsidR="0021021B" w:rsidRDefault="0021021B" w:rsidP="00861AD1">
      <w:pPr>
        <w:spacing w:line="360" w:lineRule="auto"/>
        <w:ind w:left="509" w:hanging="509"/>
        <w:jc w:val="both"/>
        <w:rPr>
          <w:rFonts w:ascii="David" w:hAnsi="David"/>
          <w:rtl/>
        </w:rPr>
      </w:pPr>
      <w:r>
        <w:rPr>
          <w:rFonts w:ascii="David" w:hAnsi="David"/>
          <w:rtl/>
        </w:rPr>
        <w:t>6</w:t>
      </w:r>
      <w:r w:rsidR="00861AD1">
        <w:rPr>
          <w:rFonts w:ascii="David" w:hAnsi="David" w:hint="cs"/>
          <w:rtl/>
        </w:rPr>
        <w:t>1</w:t>
      </w:r>
      <w:r>
        <w:rPr>
          <w:rFonts w:ascii="David" w:hAnsi="David"/>
          <w:rtl/>
        </w:rPr>
        <w:t>.</w:t>
      </w:r>
      <w:r>
        <w:rPr>
          <w:rFonts w:ascii="David" w:hAnsi="David"/>
          <w:rtl/>
        </w:rPr>
        <w:tab/>
        <w:t>זאת ועוד משנקבע כי לפנינו הסכם מכר בתוקף</w:t>
      </w:r>
      <w:r w:rsidR="00861AD1">
        <w:rPr>
          <w:rFonts w:ascii="David" w:hAnsi="David" w:hint="cs"/>
          <w:rtl/>
        </w:rPr>
        <w:t xml:space="preserve">, </w:t>
      </w:r>
      <w:r>
        <w:rPr>
          <w:rFonts w:ascii="David" w:hAnsi="David"/>
          <w:rtl/>
        </w:rPr>
        <w:t>משעה שהנתבע גילה דעתו כי אינו מסכים ל</w:t>
      </w:r>
      <w:r w:rsidR="00861AD1">
        <w:rPr>
          <w:rFonts w:ascii="David" w:hAnsi="David" w:hint="cs"/>
          <w:rtl/>
        </w:rPr>
        <w:t>י</w:t>
      </w:r>
      <w:r>
        <w:rPr>
          <w:rFonts w:ascii="David" w:hAnsi="David"/>
          <w:rtl/>
        </w:rPr>
        <w:t>שיבת התובע בקרקע ומשלא נטען דבר בהקשר זה בסיכומי התובע</w:t>
      </w:r>
      <w:r w:rsidR="00861AD1">
        <w:rPr>
          <w:rFonts w:ascii="David" w:hAnsi="David" w:hint="cs"/>
          <w:rtl/>
        </w:rPr>
        <w:t>,</w:t>
      </w:r>
      <w:r>
        <w:rPr>
          <w:rFonts w:ascii="David" w:hAnsi="David"/>
          <w:rtl/>
        </w:rPr>
        <w:t xml:space="preserve"> בוודאי שמתחייבת המסקנה שעל התובע לפנות את המקרקעין כשהוא פנוי מכל חפץ.</w:t>
      </w:r>
    </w:p>
    <w:p w:rsidR="0021021B" w:rsidRDefault="0021021B" w:rsidP="0021021B">
      <w:pPr>
        <w:spacing w:line="360" w:lineRule="auto"/>
        <w:ind w:left="509" w:hanging="509"/>
        <w:jc w:val="both"/>
        <w:rPr>
          <w:rFonts w:ascii="David" w:hAnsi="David"/>
          <w:rtl/>
        </w:rPr>
      </w:pPr>
    </w:p>
    <w:p w:rsidR="0021021B" w:rsidRDefault="0021021B" w:rsidP="00F0798D">
      <w:pPr>
        <w:spacing w:line="360" w:lineRule="auto"/>
        <w:ind w:left="509" w:hanging="509"/>
        <w:jc w:val="both"/>
        <w:rPr>
          <w:rFonts w:ascii="David" w:hAnsi="David"/>
          <w:rtl/>
        </w:rPr>
      </w:pPr>
      <w:r>
        <w:rPr>
          <w:rFonts w:ascii="David" w:hAnsi="David"/>
          <w:rtl/>
        </w:rPr>
        <w:t xml:space="preserve"> 6</w:t>
      </w:r>
      <w:r w:rsidR="00861AD1">
        <w:rPr>
          <w:rFonts w:ascii="David" w:hAnsi="David" w:hint="cs"/>
          <w:rtl/>
        </w:rPr>
        <w:t>2</w:t>
      </w:r>
      <w:r>
        <w:rPr>
          <w:rFonts w:ascii="David" w:hAnsi="David"/>
          <w:rtl/>
        </w:rPr>
        <w:t>.</w:t>
      </w:r>
      <w:r>
        <w:rPr>
          <w:rFonts w:ascii="David" w:hAnsi="David"/>
          <w:rtl/>
        </w:rPr>
        <w:tab/>
      </w:r>
      <w:r w:rsidR="00F0798D">
        <w:rPr>
          <w:rFonts w:ascii="David" w:hAnsi="David" w:hint="cs"/>
          <w:rtl/>
        </w:rPr>
        <w:t>לבסוף,</w:t>
      </w:r>
      <w:r>
        <w:rPr>
          <w:rFonts w:ascii="David" w:hAnsi="David"/>
          <w:rtl/>
        </w:rPr>
        <w:t xml:space="preserve"> גם בשאלת הפיצוי המוסכם לא נמצאה כל התייחסות בסיכומים ומעיון בלשון ההסכם וביחס לשווי העסקה מדובר בסכום שהוא פחות מ- 10 אחוז והוא סביר ומשקף את התשומות שנגרמו לנתבע אגב הפרת ההסכם. </w:t>
      </w:r>
    </w:p>
    <w:p w:rsidR="0021021B" w:rsidRDefault="0021021B" w:rsidP="0021021B">
      <w:pPr>
        <w:spacing w:line="360" w:lineRule="auto"/>
        <w:ind w:left="509" w:hanging="509"/>
        <w:jc w:val="both"/>
        <w:rPr>
          <w:rFonts w:ascii="David" w:hAnsi="David"/>
          <w:rtl/>
        </w:rPr>
      </w:pPr>
      <w:r>
        <w:rPr>
          <w:rFonts w:ascii="David" w:hAnsi="David"/>
          <w:rtl/>
        </w:rPr>
        <w:tab/>
        <w:t>לא מצאתי להוסיף ולפסוק בגין עוגמת נפש מקום בו פסקתי פיצוי מוסכם ועת אדרש לתשומות ניהול ההליך במסגרת פסיקת הוצאות.</w:t>
      </w:r>
    </w:p>
    <w:p w:rsidR="0021021B" w:rsidRDefault="0021021B" w:rsidP="0021021B">
      <w:pPr>
        <w:spacing w:line="360" w:lineRule="auto"/>
        <w:ind w:left="509" w:hanging="509"/>
        <w:jc w:val="both"/>
        <w:rPr>
          <w:rFonts w:ascii="David" w:hAnsi="David"/>
          <w:b/>
          <w:bCs/>
          <w:u w:val="single"/>
          <w:rtl/>
        </w:rPr>
      </w:pPr>
    </w:p>
    <w:p w:rsidR="0021021B" w:rsidRDefault="0021021B" w:rsidP="0021021B">
      <w:pPr>
        <w:spacing w:line="360" w:lineRule="auto"/>
        <w:ind w:left="509" w:hanging="509"/>
        <w:jc w:val="both"/>
        <w:rPr>
          <w:rFonts w:ascii="David" w:hAnsi="David"/>
          <w:b/>
          <w:bCs/>
          <w:u w:val="single"/>
          <w:rtl/>
        </w:rPr>
      </w:pPr>
      <w:r>
        <w:rPr>
          <w:rFonts w:ascii="David" w:hAnsi="David"/>
          <w:b/>
          <w:bCs/>
          <w:u w:val="single"/>
          <w:rtl/>
        </w:rPr>
        <w:t>סיכום</w:t>
      </w:r>
    </w:p>
    <w:p w:rsidR="0021021B" w:rsidRDefault="0021021B" w:rsidP="0021021B">
      <w:pPr>
        <w:spacing w:line="360" w:lineRule="auto"/>
        <w:ind w:left="509" w:hanging="509"/>
        <w:jc w:val="both"/>
        <w:rPr>
          <w:rFonts w:ascii="David" w:hAnsi="David"/>
          <w:b/>
          <w:bCs/>
          <w:u w:val="single"/>
          <w:rtl/>
        </w:rPr>
      </w:pPr>
    </w:p>
    <w:p w:rsidR="0021021B" w:rsidRDefault="0021021B" w:rsidP="00861AD1">
      <w:pPr>
        <w:shd w:val="clear" w:color="auto" w:fill="FFFFFF"/>
        <w:spacing w:line="360" w:lineRule="auto"/>
        <w:ind w:left="509" w:hanging="509"/>
        <w:jc w:val="both"/>
        <w:rPr>
          <w:rFonts w:ascii="David" w:hAnsi="David"/>
          <w:color w:val="000000"/>
          <w:rtl/>
        </w:rPr>
      </w:pPr>
      <w:r>
        <w:rPr>
          <w:rFonts w:ascii="David" w:hAnsi="David"/>
          <w:color w:val="000000"/>
          <w:rtl/>
        </w:rPr>
        <w:t>6</w:t>
      </w:r>
      <w:r w:rsidR="00861AD1">
        <w:rPr>
          <w:rFonts w:ascii="David" w:hAnsi="David" w:hint="cs"/>
          <w:color w:val="000000"/>
          <w:rtl/>
        </w:rPr>
        <w:t>3</w:t>
      </w:r>
      <w:r>
        <w:rPr>
          <w:rFonts w:ascii="David" w:hAnsi="David"/>
          <w:color w:val="000000"/>
          <w:rtl/>
        </w:rPr>
        <w:t>.</w:t>
      </w:r>
      <w:r>
        <w:rPr>
          <w:rFonts w:ascii="David" w:hAnsi="David"/>
          <w:color w:val="000000"/>
          <w:rtl/>
        </w:rPr>
        <w:tab/>
        <w:t>מכל המקובץ אני מורה כדלקמן:</w:t>
      </w:r>
    </w:p>
    <w:p w:rsidR="0021021B" w:rsidRDefault="0021021B" w:rsidP="0021021B">
      <w:pPr>
        <w:shd w:val="clear" w:color="auto" w:fill="FFFFFF"/>
        <w:spacing w:line="360" w:lineRule="auto"/>
        <w:ind w:left="509" w:hanging="509"/>
        <w:jc w:val="both"/>
        <w:rPr>
          <w:rFonts w:ascii="David" w:hAnsi="David"/>
          <w:color w:val="000000"/>
          <w:rtl/>
        </w:rPr>
      </w:pPr>
    </w:p>
    <w:p w:rsidR="0021021B" w:rsidRDefault="0021021B" w:rsidP="0021021B">
      <w:pPr>
        <w:pStyle w:val="ad"/>
        <w:numPr>
          <w:ilvl w:val="0"/>
          <w:numId w:val="3"/>
        </w:numPr>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העתירה שבתמ"ש </w:t>
      </w:r>
      <w:r>
        <w:rPr>
          <w:rFonts w:ascii="David" w:hAnsi="David" w:cs="David"/>
          <w:sz w:val="24"/>
          <w:szCs w:val="24"/>
          <w:rtl/>
        </w:rPr>
        <w:t>15686-10-18</w:t>
      </w:r>
      <w:r w:rsidR="00861AD1">
        <w:rPr>
          <w:rFonts w:ascii="David" w:eastAsia="Times New Roman" w:hAnsi="David" w:cs="David" w:hint="cs"/>
          <w:color w:val="000000"/>
          <w:sz w:val="24"/>
          <w:szCs w:val="24"/>
          <w:rtl/>
        </w:rPr>
        <w:t xml:space="preserve"> </w:t>
      </w:r>
      <w:r>
        <w:rPr>
          <w:rFonts w:ascii="David" w:eastAsia="Times New Roman" w:hAnsi="David" w:cs="David"/>
          <w:color w:val="000000"/>
          <w:sz w:val="24"/>
          <w:szCs w:val="24"/>
          <w:rtl/>
        </w:rPr>
        <w:t>לביטול הסכם מכר מקרקעין נדחית.</w:t>
      </w:r>
    </w:p>
    <w:p w:rsidR="0021021B" w:rsidRDefault="0021021B" w:rsidP="0021021B">
      <w:pPr>
        <w:shd w:val="clear" w:color="auto" w:fill="FFFFFF"/>
        <w:spacing w:line="360" w:lineRule="auto"/>
        <w:ind w:left="509" w:hanging="509"/>
        <w:jc w:val="both"/>
        <w:rPr>
          <w:rFonts w:ascii="David" w:hAnsi="David"/>
          <w:color w:val="000000"/>
          <w:rtl/>
        </w:rPr>
      </w:pPr>
    </w:p>
    <w:p w:rsidR="0021021B" w:rsidRPr="00861AD1" w:rsidRDefault="0021021B" w:rsidP="00861AD1">
      <w:pPr>
        <w:pStyle w:val="ad"/>
        <w:numPr>
          <w:ilvl w:val="0"/>
          <w:numId w:val="3"/>
        </w:numPr>
        <w:spacing w:after="0" w:line="360" w:lineRule="auto"/>
        <w:rPr>
          <w:rFonts w:ascii="David" w:hAnsi="David" w:cs="David"/>
          <w:sz w:val="24"/>
          <w:szCs w:val="24"/>
          <w:rtl/>
        </w:rPr>
      </w:pPr>
      <w:r w:rsidRPr="00861AD1">
        <w:rPr>
          <w:rFonts w:ascii="David" w:eastAsia="Times New Roman" w:hAnsi="David" w:cs="David"/>
          <w:color w:val="000000"/>
          <w:sz w:val="24"/>
          <w:szCs w:val="24"/>
          <w:rtl/>
        </w:rPr>
        <w:t xml:space="preserve">העתירה </w:t>
      </w:r>
      <w:r w:rsidRPr="00861AD1">
        <w:rPr>
          <w:rFonts w:ascii="David" w:hAnsi="David" w:cs="David"/>
          <w:sz w:val="24"/>
          <w:szCs w:val="24"/>
          <w:rtl/>
        </w:rPr>
        <w:t>שבתמ"ש 50194-11-18 מתקבלת ובהתאם להוראות הבאות-</w:t>
      </w:r>
    </w:p>
    <w:p w:rsidR="0021021B" w:rsidRDefault="0021021B" w:rsidP="00154121">
      <w:pPr>
        <w:pStyle w:val="ad"/>
        <w:spacing w:after="0" w:line="360" w:lineRule="auto"/>
        <w:ind w:left="870"/>
        <w:rPr>
          <w:rFonts w:ascii="David" w:hAnsi="David" w:cs="David"/>
          <w:sz w:val="24"/>
          <w:szCs w:val="24"/>
          <w:rtl/>
        </w:rPr>
      </w:pPr>
      <w:r w:rsidRPr="00861AD1">
        <w:rPr>
          <w:rFonts w:ascii="David" w:hAnsi="David" w:cs="David"/>
          <w:sz w:val="24"/>
          <w:szCs w:val="24"/>
          <w:rtl/>
        </w:rPr>
        <w:t xml:space="preserve">אני מורה על פינויו של התובע מהשטח הידוע </w:t>
      </w:r>
      <w:r w:rsidR="00154121">
        <w:rPr>
          <w:rFonts w:ascii="David" w:hAnsi="David" w:cs="David" w:hint="cs"/>
          <w:sz w:val="24"/>
          <w:szCs w:val="24"/>
          <w:rtl/>
        </w:rPr>
        <w:t>****</w:t>
      </w:r>
      <w:r>
        <w:rPr>
          <w:rFonts w:ascii="David" w:hAnsi="David" w:cs="David"/>
          <w:sz w:val="24"/>
          <w:szCs w:val="24"/>
          <w:rtl/>
        </w:rPr>
        <w:t xml:space="preserve"> הסמוך לעיר </w:t>
      </w:r>
      <w:r w:rsidR="00154121">
        <w:rPr>
          <w:rFonts w:ascii="David" w:hAnsi="David" w:cs="David" w:hint="cs"/>
          <w:sz w:val="24"/>
          <w:szCs w:val="24"/>
          <w:rtl/>
        </w:rPr>
        <w:t xml:space="preserve">*** </w:t>
      </w:r>
      <w:r>
        <w:rPr>
          <w:rFonts w:ascii="David" w:hAnsi="David" w:cs="David"/>
          <w:sz w:val="24"/>
          <w:szCs w:val="24"/>
          <w:rtl/>
        </w:rPr>
        <w:t>ומורה להשיב החזקה לנתבע כאשר השטח פנוי מכל אדם וחפץ.</w:t>
      </w:r>
    </w:p>
    <w:p w:rsidR="0021021B" w:rsidRDefault="00F0798D" w:rsidP="00F0798D">
      <w:pPr>
        <w:pStyle w:val="ad"/>
        <w:spacing w:after="0" w:line="360" w:lineRule="auto"/>
        <w:ind w:left="870"/>
        <w:rPr>
          <w:rFonts w:ascii="David" w:hAnsi="David" w:cs="David"/>
          <w:sz w:val="24"/>
          <w:szCs w:val="24"/>
          <w:rtl/>
        </w:rPr>
      </w:pPr>
      <w:r>
        <w:rPr>
          <w:rFonts w:ascii="David" w:hAnsi="David" w:cs="David"/>
          <w:sz w:val="24"/>
          <w:szCs w:val="24"/>
          <w:rtl/>
        </w:rPr>
        <w:t>כדי לתן לתובע זמן התארגנות</w:t>
      </w:r>
      <w:r>
        <w:rPr>
          <w:rFonts w:ascii="David" w:hAnsi="David" w:cs="David" w:hint="cs"/>
          <w:sz w:val="24"/>
          <w:szCs w:val="24"/>
          <w:rtl/>
        </w:rPr>
        <w:t xml:space="preserve">, </w:t>
      </w:r>
      <w:r w:rsidR="0021021B">
        <w:rPr>
          <w:rFonts w:ascii="David" w:hAnsi="David" w:cs="David"/>
          <w:sz w:val="24"/>
          <w:szCs w:val="24"/>
          <w:rtl/>
        </w:rPr>
        <w:t>משנלקח בחשבון פרק הזמן בו מתנהל ההליך ועת עסקינן באחים, ניתנת לו שהות למלא אחר האמור בתוך כ- 4 חודשים מהיום קרי עד ליום- 31.10.23.</w:t>
      </w:r>
    </w:p>
    <w:p w:rsidR="0021021B" w:rsidRDefault="0021021B" w:rsidP="0021021B">
      <w:pPr>
        <w:pStyle w:val="ad"/>
        <w:spacing w:after="0" w:line="360" w:lineRule="auto"/>
        <w:ind w:left="870"/>
        <w:rPr>
          <w:rFonts w:ascii="David" w:hAnsi="David" w:cs="David"/>
          <w:sz w:val="24"/>
          <w:szCs w:val="24"/>
          <w:rtl/>
        </w:rPr>
      </w:pPr>
      <w:r>
        <w:rPr>
          <w:rFonts w:ascii="David" w:hAnsi="David" w:cs="David"/>
          <w:sz w:val="24"/>
          <w:szCs w:val="24"/>
          <w:rtl/>
        </w:rPr>
        <w:lastRenderedPageBreak/>
        <w:t>אם לא ימלא התובע אחר הוראת הפינוי, זכאי הנתבע לאכוף את ביצוע פסק הדין באמצעות לשכת ההוצאה לפועל בכפוף להוראות כל דין. ההוצאות הכרוכות בכך יושתו על התובע.</w:t>
      </w:r>
    </w:p>
    <w:p w:rsidR="0021021B" w:rsidRDefault="0021021B" w:rsidP="0021021B">
      <w:pPr>
        <w:shd w:val="clear" w:color="auto" w:fill="FFFFFF"/>
        <w:spacing w:line="360" w:lineRule="auto"/>
        <w:ind w:left="509" w:hanging="509"/>
        <w:jc w:val="both"/>
        <w:rPr>
          <w:rFonts w:ascii="David" w:hAnsi="David"/>
          <w:color w:val="000000"/>
          <w:rtl/>
        </w:rPr>
      </w:pPr>
    </w:p>
    <w:p w:rsidR="0021021B" w:rsidRDefault="0021021B" w:rsidP="00861AD1">
      <w:pPr>
        <w:pStyle w:val="ad"/>
        <w:numPr>
          <w:ilvl w:val="0"/>
          <w:numId w:val="3"/>
        </w:numPr>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אני מורה לתובע להשיב לנתבע את מס השבח ששילם בסך 145,000 ₪ כשסכום זה נושא ריבית והצמדה מיום הגשת התביעה שכנגד (21.11.18) ועד ליום התשלום בפועל.</w:t>
      </w:r>
    </w:p>
    <w:p w:rsidR="0021021B" w:rsidRDefault="0021021B" w:rsidP="0021021B">
      <w:pPr>
        <w:pStyle w:val="ad"/>
        <w:shd w:val="clear" w:color="auto" w:fill="FFFFFF"/>
        <w:spacing w:after="0" w:line="360" w:lineRule="auto"/>
        <w:ind w:left="870"/>
        <w:jc w:val="both"/>
        <w:rPr>
          <w:rFonts w:ascii="David" w:eastAsia="Times New Roman" w:hAnsi="David" w:cs="David"/>
          <w:color w:val="000000"/>
          <w:sz w:val="24"/>
          <w:szCs w:val="24"/>
          <w:rtl/>
        </w:rPr>
      </w:pPr>
    </w:p>
    <w:p w:rsidR="0021021B" w:rsidRDefault="0021021B" w:rsidP="00861AD1">
      <w:pPr>
        <w:pStyle w:val="ad"/>
        <w:numPr>
          <w:ilvl w:val="0"/>
          <w:numId w:val="3"/>
        </w:numPr>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אני מחייבת את התובע לשלם לידי הנתבע פיצוי מוסכם בסך של 30,000 ₪ אשר ישולמו בתוך 30 ימים מהיום.</w:t>
      </w:r>
    </w:p>
    <w:p w:rsidR="0021021B" w:rsidRDefault="0021021B" w:rsidP="0021021B">
      <w:pPr>
        <w:spacing w:line="360" w:lineRule="auto"/>
        <w:ind w:left="509" w:hanging="509"/>
        <w:rPr>
          <w:rFonts w:ascii="David" w:eastAsiaTheme="minorHAnsi" w:hAnsi="David"/>
        </w:rPr>
      </w:pPr>
    </w:p>
    <w:p w:rsidR="0021021B" w:rsidRDefault="0021021B" w:rsidP="00E00245">
      <w:pPr>
        <w:spacing w:line="360" w:lineRule="auto"/>
        <w:ind w:left="509" w:hanging="509"/>
        <w:rPr>
          <w:rFonts w:ascii="David" w:hAnsi="David"/>
          <w:rtl/>
        </w:rPr>
      </w:pPr>
      <w:r>
        <w:rPr>
          <w:rFonts w:ascii="David" w:hAnsi="David"/>
          <w:rtl/>
        </w:rPr>
        <w:t>6</w:t>
      </w:r>
      <w:r w:rsidR="00E00245">
        <w:rPr>
          <w:rFonts w:ascii="David" w:hAnsi="David" w:hint="cs"/>
          <w:rtl/>
        </w:rPr>
        <w:t>4</w:t>
      </w:r>
      <w:r>
        <w:rPr>
          <w:rFonts w:ascii="David" w:hAnsi="David"/>
          <w:rtl/>
        </w:rPr>
        <w:t>.</w:t>
      </w:r>
      <w:r>
        <w:rPr>
          <w:rFonts w:ascii="David" w:hAnsi="David"/>
          <w:rtl/>
        </w:rPr>
        <w:tab/>
        <w:t>בשאלת ההוצאות- בשים לב לתוצאות ההליך , לאור שלל הטענות שהועלו ולאופן ניהול ההליכים</w:t>
      </w:r>
      <w:r w:rsidR="00E00245">
        <w:rPr>
          <w:rFonts w:ascii="David" w:hAnsi="David" w:hint="cs"/>
          <w:rtl/>
        </w:rPr>
        <w:t xml:space="preserve"> </w:t>
      </w:r>
      <w:r>
        <w:rPr>
          <w:rFonts w:ascii="David" w:hAnsi="David"/>
          <w:rtl/>
        </w:rPr>
        <w:t>יישא התובע בהוצאות הנתבע בסך של 30,000 ₪ . תשלום ההוצאות בהתאם לאמור יוסדר בתוך 30 יום.</w:t>
      </w:r>
    </w:p>
    <w:p w:rsidR="0021021B" w:rsidRDefault="0021021B" w:rsidP="0021021B">
      <w:pPr>
        <w:spacing w:line="360" w:lineRule="auto"/>
        <w:ind w:left="509" w:hanging="509"/>
        <w:rPr>
          <w:rFonts w:ascii="David" w:hAnsi="David"/>
          <w:rtl/>
        </w:rPr>
      </w:pPr>
    </w:p>
    <w:p w:rsidR="0021021B" w:rsidRDefault="00E00245" w:rsidP="0021021B">
      <w:pPr>
        <w:spacing w:line="360" w:lineRule="auto"/>
        <w:ind w:left="509" w:hanging="509"/>
        <w:jc w:val="both"/>
        <w:rPr>
          <w:rFonts w:ascii="David" w:hAnsi="David"/>
          <w:rtl/>
        </w:rPr>
      </w:pPr>
      <w:r>
        <w:rPr>
          <w:rFonts w:ascii="David" w:hAnsi="David" w:hint="cs"/>
          <w:rtl/>
        </w:rPr>
        <w:t>65.</w:t>
      </w:r>
      <w:r>
        <w:rPr>
          <w:rFonts w:ascii="David" w:hAnsi="David" w:hint="cs"/>
          <w:rtl/>
        </w:rPr>
        <w:tab/>
      </w:r>
      <w:r w:rsidR="0021021B">
        <w:rPr>
          <w:rFonts w:ascii="David" w:hAnsi="David"/>
          <w:rtl/>
        </w:rPr>
        <w:t>פסק דין זה מסיים את הדיון בתיקים שבכותרת המזכירות תשלח העתקו לצדדים.</w:t>
      </w:r>
    </w:p>
    <w:p w:rsidR="0021021B" w:rsidRDefault="0021021B" w:rsidP="0021021B">
      <w:pPr>
        <w:shd w:val="clear" w:color="auto" w:fill="FFFFFF"/>
        <w:spacing w:line="360" w:lineRule="auto"/>
        <w:ind w:left="509" w:hanging="509"/>
        <w:jc w:val="both"/>
        <w:rPr>
          <w:rFonts w:ascii="David" w:hAnsi="David"/>
          <w:color w:val="00000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יוני 2023</w:t>
          </w:r>
        </w:sdtContent>
      </w:sdt>
      <w:r w:rsidR="00005C8B">
        <w:rPr>
          <w:rFonts w:ascii="Arial" w:hAnsi="Arial"/>
          <w:noProof w:val="0"/>
          <w:rtl/>
        </w:rPr>
        <w:t>, בהעדר הצדדים.</w:t>
      </w:r>
    </w:p>
    <w:p w:rsidR="00C43648" w:rsidRDefault="001B287C"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74284166"/>
        </w:sdtPr>
        <w:sdtEndPr/>
        <w:sdtContent>
          <w:r w:rsidR="00154121">
            <w:rPr>
              <w:rFonts w:hint="cs"/>
              <w:rtl/>
            </w:rPr>
            <w:t xml:space="preserve">אפרת שהם </w:t>
          </w:r>
          <w:r w:rsidR="00154121">
            <w:rPr>
              <w:rtl/>
            </w:rPr>
            <w:t>–</w:t>
          </w:r>
          <w:r w:rsidR="00154121">
            <w:rPr>
              <w:rFonts w:hint="cs"/>
              <w:rtl/>
            </w:rPr>
            <w:t xml:space="preserve"> דליות, שופטת</w:t>
          </w:r>
        </w:sdtContent>
      </w:sdt>
    </w:p>
    <w:p w:rsidR="00694556" w:rsidRDefault="00694556" w:rsidP="00BD6531">
      <w:pPr>
        <w:tabs>
          <w:tab w:val="left" w:pos="2553"/>
        </w:tabs>
        <w:rPr>
          <w:rFonts w:ascii="Arial" w:hAnsi="Arial"/>
          <w:noProof w:val="0"/>
          <w:rtl/>
        </w:rPr>
      </w:pPr>
    </w:p>
    <w:sectPr w:rsidR="00694556" w:rsidSect="006C30C5">
      <w:headerReference w:type="default" r:id="rId9"/>
      <w:footerReference w:type="default" r:id="rId10"/>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B287C">
      <w:rPr>
        <w:rStyle w:val="ab"/>
        <w:rFonts w:cs="Times New Roman"/>
        <w:rtl/>
      </w:rPr>
      <w:t>15</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B287C">
      <w:rPr>
        <w:rStyle w:val="ab"/>
        <w:rtl/>
      </w:rPr>
      <w:t>15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0768036D" wp14:editId="3C5829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1B287C" w:rsidP="00154121">
          <w:pPr>
            <w:rPr>
              <w:rtl/>
            </w:rPr>
          </w:pPr>
          <w:sdt>
            <w:sdtPr>
              <w:rPr>
                <w:rtl/>
              </w:rPr>
              <w:alias w:val="1170"/>
              <w:tag w:val="1170"/>
              <w:id w:val="1066377040"/>
              <w:text w:multiLine="1"/>
            </w:sdtPr>
            <w:sdtEndPr/>
            <w:sdtContent>
              <w:r w:rsidR="000964A6">
                <w:rPr>
                  <w:b/>
                  <w:bCs/>
                  <w:noProof w:val="0"/>
                  <w:sz w:val="26"/>
                  <w:szCs w:val="26"/>
                  <w:rtl/>
                </w:rPr>
                <w:t>תמ"ש</w:t>
              </w:r>
            </w:sdtContent>
          </w:sdt>
          <w:r w:rsidR="00005C8B">
            <w:rPr>
              <w:b/>
              <w:bCs/>
              <w:noProof w:val="0"/>
              <w:sz w:val="26"/>
              <w:szCs w:val="26"/>
              <w:rtl/>
            </w:rPr>
            <w:t xml:space="preserve"> </w:t>
          </w:r>
          <w:sdt>
            <w:sdtPr>
              <w:rPr>
                <w:rtl/>
              </w:rPr>
              <w:alias w:val="1171"/>
              <w:tag w:val="1171"/>
              <w:id w:val="257034231"/>
              <w:text w:multiLine="1"/>
            </w:sdtPr>
            <w:sdtEndPr/>
            <w:sdtContent>
              <w:r w:rsidR="000964A6">
                <w:rPr>
                  <w:b/>
                  <w:bCs/>
                  <w:noProof w:val="0"/>
                  <w:sz w:val="26"/>
                  <w:szCs w:val="26"/>
                  <w:rtl/>
                </w:rPr>
                <w:t>15686-10-18</w:t>
              </w:r>
            </w:sdtContent>
          </w:sdt>
          <w:r w:rsidR="00005C8B">
            <w:rPr>
              <w:b/>
              <w:bCs/>
              <w:noProof w:val="0"/>
              <w:sz w:val="26"/>
              <w:szCs w:val="26"/>
              <w:rtl/>
            </w:rPr>
            <w:t xml:space="preserve"> </w:t>
          </w:r>
          <w:sdt>
            <w:sdtPr>
              <w:rPr>
                <w:rtl/>
              </w:rPr>
              <w:alias w:val="1172"/>
              <w:tag w:val="1172"/>
              <w:id w:val="-595170033"/>
              <w:text w:multiLine="1"/>
            </w:sdtPr>
            <w:sdtEndPr/>
            <w:sdtContent/>
          </w:sdt>
        </w:p>
        <w:p w:rsidR="006A41FA" w:rsidRPr="006A41FA" w:rsidRDefault="006A41FA" w:rsidP="007D45E3">
          <w:pPr>
            <w:rPr>
              <w:b/>
              <w:bCs/>
              <w:noProof w:val="0"/>
              <w:sz w:val="26"/>
              <w:szCs w:val="26"/>
              <w:rtl/>
            </w:rPr>
          </w:pPr>
          <w:r>
            <w:rPr>
              <w:rFonts w:hint="cs"/>
              <w:b/>
              <w:bCs/>
              <w:sz w:val="26"/>
              <w:szCs w:val="26"/>
              <w:rtl/>
            </w:rPr>
            <w:t>תמ"ש 50194-11-18</w:t>
          </w:r>
        </w:p>
        <w:p w:rsidR="007D45E3" w:rsidRPr="007B7765" w:rsidRDefault="007D45E3" w:rsidP="007D45E3">
          <w:pPr>
            <w:rPr>
              <w:b/>
              <w:bCs/>
              <w:noProof w:val="0"/>
              <w:sz w:val="2"/>
              <w:szCs w:val="2"/>
              <w:rtl/>
            </w:rPr>
          </w:pPr>
        </w:p>
        <w:p w:rsidR="008D10B2" w:rsidRPr="00E1068A" w:rsidRDefault="007D45E3" w:rsidP="00AE3E77">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5D4170"/>
    <w:multiLevelType w:val="hybridMultilevel"/>
    <w:tmpl w:val="4BA45A8E"/>
    <w:lvl w:ilvl="0" w:tplc="39B43C0E">
      <w:start w:val="23"/>
      <w:numFmt w:val="decimal"/>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 w15:restartNumberingAfterBreak="0">
    <w:nsid w:val="4A8F22C3"/>
    <w:multiLevelType w:val="hybridMultilevel"/>
    <w:tmpl w:val="B8203E60"/>
    <w:lvl w:ilvl="0" w:tplc="0409000F">
      <w:start w:val="1"/>
      <w:numFmt w:val="decimal"/>
      <w:lvlText w:val="%1."/>
      <w:lvlJc w:val="left"/>
      <w:pPr>
        <w:ind w:left="502"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7AE57FB"/>
    <w:multiLevelType w:val="hybridMultilevel"/>
    <w:tmpl w:val="3880FDD2"/>
    <w:lvl w:ilvl="0" w:tplc="75E8D0EA">
      <w:start w:val="1"/>
      <w:numFmt w:val="hebrew1"/>
      <w:lvlText w:val="%1."/>
      <w:lvlJc w:val="left"/>
      <w:pPr>
        <w:ind w:left="870" w:hanging="360"/>
      </w:pPr>
    </w:lvl>
    <w:lvl w:ilvl="1" w:tplc="04090019">
      <w:start w:val="1"/>
      <w:numFmt w:val="lowerLetter"/>
      <w:lvlText w:val="%2."/>
      <w:lvlJc w:val="left"/>
      <w:pPr>
        <w:ind w:left="1590" w:hanging="360"/>
      </w:pPr>
    </w:lvl>
    <w:lvl w:ilvl="2" w:tplc="0409001B">
      <w:start w:val="1"/>
      <w:numFmt w:val="lowerRoman"/>
      <w:lvlText w:val="%3."/>
      <w:lvlJc w:val="right"/>
      <w:pPr>
        <w:ind w:left="2310" w:hanging="180"/>
      </w:pPr>
    </w:lvl>
    <w:lvl w:ilvl="3" w:tplc="0409000F">
      <w:start w:val="1"/>
      <w:numFmt w:val="decimal"/>
      <w:lvlText w:val="%4."/>
      <w:lvlJc w:val="left"/>
      <w:pPr>
        <w:ind w:left="3030" w:hanging="360"/>
      </w:pPr>
    </w:lvl>
    <w:lvl w:ilvl="4" w:tplc="04090019">
      <w:start w:val="1"/>
      <w:numFmt w:val="lowerLetter"/>
      <w:lvlText w:val="%5."/>
      <w:lvlJc w:val="left"/>
      <w:pPr>
        <w:ind w:left="3750" w:hanging="360"/>
      </w:pPr>
    </w:lvl>
    <w:lvl w:ilvl="5" w:tplc="0409001B">
      <w:start w:val="1"/>
      <w:numFmt w:val="lowerRoman"/>
      <w:lvlText w:val="%6."/>
      <w:lvlJc w:val="right"/>
      <w:pPr>
        <w:ind w:left="4470" w:hanging="180"/>
      </w:pPr>
    </w:lvl>
    <w:lvl w:ilvl="6" w:tplc="0409000F">
      <w:start w:val="1"/>
      <w:numFmt w:val="decimal"/>
      <w:lvlText w:val="%7."/>
      <w:lvlJc w:val="left"/>
      <w:pPr>
        <w:ind w:left="5190" w:hanging="360"/>
      </w:pPr>
    </w:lvl>
    <w:lvl w:ilvl="7" w:tplc="04090019">
      <w:start w:val="1"/>
      <w:numFmt w:val="lowerLetter"/>
      <w:lvlText w:val="%8."/>
      <w:lvlJc w:val="left"/>
      <w:pPr>
        <w:ind w:left="5910" w:hanging="360"/>
      </w:pPr>
    </w:lvl>
    <w:lvl w:ilvl="8" w:tplc="0409001B">
      <w:start w:val="1"/>
      <w:numFmt w:val="lowerRoman"/>
      <w:lvlText w:val="%9."/>
      <w:lvlJc w:val="right"/>
      <w:pPr>
        <w:ind w:left="663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85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6113"/>
    <w:rsid w:val="00046D10"/>
    <w:rsid w:val="000529D2"/>
    <w:rsid w:val="000564AB"/>
    <w:rsid w:val="00064FBD"/>
    <w:rsid w:val="00082AB2"/>
    <w:rsid w:val="000906FE"/>
    <w:rsid w:val="000962F1"/>
    <w:rsid w:val="000964A6"/>
    <w:rsid w:val="00096AF7"/>
    <w:rsid w:val="000A6546"/>
    <w:rsid w:val="000B344B"/>
    <w:rsid w:val="000C3B0F"/>
    <w:rsid w:val="000C3B60"/>
    <w:rsid w:val="000C7EC3"/>
    <w:rsid w:val="000E0DD2"/>
    <w:rsid w:val="000E26F9"/>
    <w:rsid w:val="000E3AF1"/>
    <w:rsid w:val="000F0BC8"/>
    <w:rsid w:val="000F0DD6"/>
    <w:rsid w:val="00102BC7"/>
    <w:rsid w:val="00107E6D"/>
    <w:rsid w:val="0011194C"/>
    <w:rsid w:val="0011424C"/>
    <w:rsid w:val="001173C6"/>
    <w:rsid w:val="00120A21"/>
    <w:rsid w:val="001367BC"/>
    <w:rsid w:val="00144D2A"/>
    <w:rsid w:val="0014653E"/>
    <w:rsid w:val="00154121"/>
    <w:rsid w:val="0017238F"/>
    <w:rsid w:val="00180519"/>
    <w:rsid w:val="00181730"/>
    <w:rsid w:val="00191C82"/>
    <w:rsid w:val="001B287C"/>
    <w:rsid w:val="001C4003"/>
    <w:rsid w:val="001D4DBF"/>
    <w:rsid w:val="001E75CA"/>
    <w:rsid w:val="002035D5"/>
    <w:rsid w:val="0021021B"/>
    <w:rsid w:val="002265FF"/>
    <w:rsid w:val="002271A9"/>
    <w:rsid w:val="00240BB0"/>
    <w:rsid w:val="00271B56"/>
    <w:rsid w:val="002877F3"/>
    <w:rsid w:val="002A3EA2"/>
    <w:rsid w:val="002C344E"/>
    <w:rsid w:val="002E75E9"/>
    <w:rsid w:val="00307A6A"/>
    <w:rsid w:val="00307C40"/>
    <w:rsid w:val="00310C49"/>
    <w:rsid w:val="00320433"/>
    <w:rsid w:val="003230C7"/>
    <w:rsid w:val="00327E50"/>
    <w:rsid w:val="0033597A"/>
    <w:rsid w:val="00343D89"/>
    <w:rsid w:val="00362612"/>
    <w:rsid w:val="0036743F"/>
    <w:rsid w:val="003715DD"/>
    <w:rsid w:val="003823E0"/>
    <w:rsid w:val="00387EDF"/>
    <w:rsid w:val="003A4521"/>
    <w:rsid w:val="003D1C8C"/>
    <w:rsid w:val="0040096C"/>
    <w:rsid w:val="00414F1F"/>
    <w:rsid w:val="0043125D"/>
    <w:rsid w:val="0043502B"/>
    <w:rsid w:val="004443AC"/>
    <w:rsid w:val="00451E28"/>
    <w:rsid w:val="00462C62"/>
    <w:rsid w:val="00465D36"/>
    <w:rsid w:val="004A48EC"/>
    <w:rsid w:val="004B7AC2"/>
    <w:rsid w:val="004C17EE"/>
    <w:rsid w:val="004C4BDF"/>
    <w:rsid w:val="004D1187"/>
    <w:rsid w:val="004D3AA0"/>
    <w:rsid w:val="004E1987"/>
    <w:rsid w:val="004E2E15"/>
    <w:rsid w:val="004E6E3C"/>
    <w:rsid w:val="00501C9E"/>
    <w:rsid w:val="00510906"/>
    <w:rsid w:val="00520898"/>
    <w:rsid w:val="00523621"/>
    <w:rsid w:val="00524986"/>
    <w:rsid w:val="005268F6"/>
    <w:rsid w:val="00534284"/>
    <w:rsid w:val="00547DB7"/>
    <w:rsid w:val="005C1457"/>
    <w:rsid w:val="005E5A8E"/>
    <w:rsid w:val="005F4F09"/>
    <w:rsid w:val="005F7299"/>
    <w:rsid w:val="0061431B"/>
    <w:rsid w:val="00622BAA"/>
    <w:rsid w:val="006306CF"/>
    <w:rsid w:val="00637733"/>
    <w:rsid w:val="00644E9A"/>
    <w:rsid w:val="00667E92"/>
    <w:rsid w:val="00671BD5"/>
    <w:rsid w:val="006805C1"/>
    <w:rsid w:val="00684377"/>
    <w:rsid w:val="00686C21"/>
    <w:rsid w:val="006931C1"/>
    <w:rsid w:val="00694556"/>
    <w:rsid w:val="006A41FA"/>
    <w:rsid w:val="006C30C5"/>
    <w:rsid w:val="006C5734"/>
    <w:rsid w:val="006D3B31"/>
    <w:rsid w:val="006E0D96"/>
    <w:rsid w:val="006E1A53"/>
    <w:rsid w:val="006F56E6"/>
    <w:rsid w:val="00704EDA"/>
    <w:rsid w:val="00721122"/>
    <w:rsid w:val="00753019"/>
    <w:rsid w:val="00754801"/>
    <w:rsid w:val="00761441"/>
    <w:rsid w:val="00795365"/>
    <w:rsid w:val="007A351D"/>
    <w:rsid w:val="007A40B5"/>
    <w:rsid w:val="007B7765"/>
    <w:rsid w:val="007C5BDD"/>
    <w:rsid w:val="007D45E3"/>
    <w:rsid w:val="007E0531"/>
    <w:rsid w:val="007E6115"/>
    <w:rsid w:val="007F4609"/>
    <w:rsid w:val="00814468"/>
    <w:rsid w:val="008176A1"/>
    <w:rsid w:val="00820005"/>
    <w:rsid w:val="00844318"/>
    <w:rsid w:val="00861AD1"/>
    <w:rsid w:val="00863F5D"/>
    <w:rsid w:val="00870890"/>
    <w:rsid w:val="00873602"/>
    <w:rsid w:val="00875D12"/>
    <w:rsid w:val="0088479D"/>
    <w:rsid w:val="00885B95"/>
    <w:rsid w:val="00896889"/>
    <w:rsid w:val="008A5134"/>
    <w:rsid w:val="008C5714"/>
    <w:rsid w:val="008D10B2"/>
    <w:rsid w:val="00903896"/>
    <w:rsid w:val="00906F3D"/>
    <w:rsid w:val="0094424E"/>
    <w:rsid w:val="00955642"/>
    <w:rsid w:val="009622DF"/>
    <w:rsid w:val="00967DFF"/>
    <w:rsid w:val="00994341"/>
    <w:rsid w:val="0099642E"/>
    <w:rsid w:val="009D1A48"/>
    <w:rsid w:val="009E1CE7"/>
    <w:rsid w:val="009E4EA5"/>
    <w:rsid w:val="009F164B"/>
    <w:rsid w:val="009F323C"/>
    <w:rsid w:val="00A3392B"/>
    <w:rsid w:val="00A4222E"/>
    <w:rsid w:val="00A7583C"/>
    <w:rsid w:val="00A85E34"/>
    <w:rsid w:val="00A94B64"/>
    <w:rsid w:val="00AA3229"/>
    <w:rsid w:val="00AA7596"/>
    <w:rsid w:val="00AB5E52"/>
    <w:rsid w:val="00AC3B02"/>
    <w:rsid w:val="00AC3B7B"/>
    <w:rsid w:val="00AC5209"/>
    <w:rsid w:val="00AE3E77"/>
    <w:rsid w:val="00AE729E"/>
    <w:rsid w:val="00AE7752"/>
    <w:rsid w:val="00AF7FDA"/>
    <w:rsid w:val="00B5356E"/>
    <w:rsid w:val="00B809AD"/>
    <w:rsid w:val="00B80CBD"/>
    <w:rsid w:val="00B86096"/>
    <w:rsid w:val="00B964D9"/>
    <w:rsid w:val="00BA0306"/>
    <w:rsid w:val="00BA0A7C"/>
    <w:rsid w:val="00BA517C"/>
    <w:rsid w:val="00BB3D05"/>
    <w:rsid w:val="00BB73BE"/>
    <w:rsid w:val="00BC2D89"/>
    <w:rsid w:val="00BD6531"/>
    <w:rsid w:val="00BE05B2"/>
    <w:rsid w:val="00BF1908"/>
    <w:rsid w:val="00C22D93"/>
    <w:rsid w:val="00C23458"/>
    <w:rsid w:val="00C26933"/>
    <w:rsid w:val="00C31120"/>
    <w:rsid w:val="00C34482"/>
    <w:rsid w:val="00C43648"/>
    <w:rsid w:val="00C50A9F"/>
    <w:rsid w:val="00C642FA"/>
    <w:rsid w:val="00CA38CD"/>
    <w:rsid w:val="00CC2D61"/>
    <w:rsid w:val="00CC7622"/>
    <w:rsid w:val="00CD608F"/>
    <w:rsid w:val="00D00E8B"/>
    <w:rsid w:val="00D04AA4"/>
    <w:rsid w:val="00D27982"/>
    <w:rsid w:val="00D33B86"/>
    <w:rsid w:val="00D35B58"/>
    <w:rsid w:val="00D53924"/>
    <w:rsid w:val="00D55D0C"/>
    <w:rsid w:val="00D6540F"/>
    <w:rsid w:val="00D96D8C"/>
    <w:rsid w:val="00DA6649"/>
    <w:rsid w:val="00DC1259"/>
    <w:rsid w:val="00DC1BD2"/>
    <w:rsid w:val="00DC2571"/>
    <w:rsid w:val="00DC3CB8"/>
    <w:rsid w:val="00DC487C"/>
    <w:rsid w:val="00DE1E7D"/>
    <w:rsid w:val="00DE6BF6"/>
    <w:rsid w:val="00E00245"/>
    <w:rsid w:val="00E1068A"/>
    <w:rsid w:val="00E25884"/>
    <w:rsid w:val="00E25B55"/>
    <w:rsid w:val="00E31C2B"/>
    <w:rsid w:val="00E5176B"/>
    <w:rsid w:val="00E5426A"/>
    <w:rsid w:val="00E54642"/>
    <w:rsid w:val="00E80CBE"/>
    <w:rsid w:val="00E962E3"/>
    <w:rsid w:val="00EB6C79"/>
    <w:rsid w:val="00EC37E9"/>
    <w:rsid w:val="00F06995"/>
    <w:rsid w:val="00F0798D"/>
    <w:rsid w:val="00F13623"/>
    <w:rsid w:val="00F44D1D"/>
    <w:rsid w:val="00F84B6D"/>
    <w:rsid w:val="00FA5FDA"/>
    <w:rsid w:val="00FB6AB3"/>
    <w:rsid w:val="00FD1419"/>
    <w:rsid w:val="00FD79E4"/>
    <w:rsid w:val="00FE20D1"/>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85345"/>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21021B"/>
    <w:pPr>
      <w:spacing w:after="160" w:line="256"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uiPriority w:val="99"/>
    <w:semiHidden/>
    <w:unhideWhenUsed/>
    <w:rsid w:val="0021021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10619289">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safrut/bookgroup/310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01F6C" w:rsidP="00201F6C">
          <w:pPr>
            <w:pStyle w:val="E460D38E05664FF79D4EFF282EF8EC9915"/>
          </w:pPr>
          <w:r>
            <w:rPr>
              <w:rFonts w:hint="cs"/>
              <w:rtl/>
            </w:rPr>
            <w:t xml:space="preserve">     </w:t>
          </w:r>
        </w:p>
      </w:docPartBody>
    </w:docPart>
    <w:docPart>
      <w:docPartPr>
        <w:name w:val="E1D428B32AE54FA8B4D0E3C277F79364"/>
        <w:category>
          <w:name w:val="כללי"/>
          <w:gallery w:val="placeholder"/>
        </w:category>
        <w:types>
          <w:type w:val="bbPlcHdr"/>
        </w:types>
        <w:behaviors>
          <w:behavior w:val="content"/>
        </w:behaviors>
        <w:guid w:val="{68E904F3-EEC0-40D4-B914-6E34480C26CB}"/>
      </w:docPartPr>
      <w:docPartBody>
        <w:p w:rsidR="00201F6C" w:rsidRDefault="00201F6C" w:rsidP="00201F6C">
          <w:pPr>
            <w:pStyle w:val="E1D428B32AE54FA8B4D0E3C277F79364"/>
          </w:pPr>
          <w:r w:rsidRPr="00AE3E77">
            <w:rPr>
              <w:rFonts w:ascii="Arial" w:hAnsi="Arial" w:hint="eastAsia"/>
              <w:b/>
              <w:bCs/>
              <w:noProof w:val="0"/>
              <w:sz w:val="26"/>
              <w:szCs w:val="26"/>
              <w:rtl/>
            </w:rPr>
            <w:t>מספר</w:t>
          </w:r>
          <w:r w:rsidRPr="00AE3E77">
            <w:rPr>
              <w:rFonts w:ascii="Arial" w:hAnsi="Arial"/>
              <w:b/>
              <w:bCs/>
              <w:noProof w:val="0"/>
              <w:sz w:val="26"/>
              <w:szCs w:val="26"/>
              <w:rtl/>
            </w:rPr>
            <w:t xml:space="preserve"> זיהוי צד א'</w:t>
          </w:r>
        </w:p>
      </w:docPartBody>
    </w:docPart>
    <w:docPart>
      <w:docPartPr>
        <w:name w:val="F0C200D36FCF4F5884C7408F30B556ED"/>
        <w:category>
          <w:name w:val="כללי"/>
          <w:gallery w:val="placeholder"/>
        </w:category>
        <w:types>
          <w:type w:val="bbPlcHdr"/>
        </w:types>
        <w:behaviors>
          <w:behavior w:val="content"/>
        </w:behaviors>
        <w:guid w:val="{0188CF6A-9C5E-4E2A-89BF-8C67C241DDE3}"/>
      </w:docPartPr>
      <w:docPartBody>
        <w:p w:rsidR="00201F6C" w:rsidRDefault="00201F6C" w:rsidP="00201F6C">
          <w:pPr>
            <w:pStyle w:val="F0C200D36FCF4F5884C7408F30B556ED"/>
          </w:pPr>
          <w:r w:rsidRPr="00AE3E77">
            <w:rPr>
              <w:rFonts w:ascii="Arial" w:hAnsi="Arial" w:hint="eastAsia"/>
              <w:b/>
              <w:bCs/>
              <w:noProof w:val="0"/>
              <w:sz w:val="26"/>
              <w:szCs w:val="26"/>
              <w:rtl/>
            </w:rPr>
            <w:t>מספר</w:t>
          </w:r>
          <w:r w:rsidRPr="00AE3E77">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01F6C"/>
    <w:rsid w:val="002D02C4"/>
    <w:rsid w:val="00345C9D"/>
    <w:rsid w:val="0048651F"/>
    <w:rsid w:val="005157ED"/>
    <w:rsid w:val="00556D67"/>
    <w:rsid w:val="00793995"/>
    <w:rsid w:val="007C6F98"/>
    <w:rsid w:val="007E254A"/>
    <w:rsid w:val="008B4366"/>
    <w:rsid w:val="009133C7"/>
    <w:rsid w:val="009178E4"/>
    <w:rsid w:val="00961B27"/>
    <w:rsid w:val="00AA7CE3"/>
    <w:rsid w:val="00B71412"/>
    <w:rsid w:val="00B91FA3"/>
    <w:rsid w:val="00C96C06"/>
    <w:rsid w:val="00E31BF6"/>
    <w:rsid w:val="00E81DB1"/>
    <w:rsid w:val="00F04DC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1F6C"/>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FE03EA992EDF4420B9991EA8F4C8F4B4">
    <w:name w:val="FE03EA992EDF4420B9991EA8F4C8F4B4"/>
    <w:rsid w:val="00201F6C"/>
    <w:pPr>
      <w:bidi/>
      <w:spacing w:after="0" w:line="240" w:lineRule="auto"/>
    </w:pPr>
    <w:rPr>
      <w:rFonts w:ascii="Times New Roman" w:eastAsia="Times New Roman" w:hAnsi="Times New Roman" w:cs="David"/>
      <w:noProof/>
      <w:sz w:val="24"/>
      <w:szCs w:val="24"/>
    </w:rPr>
  </w:style>
  <w:style w:type="paragraph" w:customStyle="1" w:styleId="E1D428B32AE54FA8B4D0E3C277F79364">
    <w:name w:val="E1D428B32AE54FA8B4D0E3C277F79364"/>
    <w:rsid w:val="00201F6C"/>
    <w:pPr>
      <w:bidi/>
      <w:spacing w:after="0" w:line="240" w:lineRule="auto"/>
    </w:pPr>
    <w:rPr>
      <w:rFonts w:ascii="Times New Roman" w:eastAsia="Times New Roman" w:hAnsi="Times New Roman" w:cs="David"/>
      <w:noProof/>
      <w:sz w:val="24"/>
      <w:szCs w:val="24"/>
    </w:rPr>
  </w:style>
  <w:style w:type="paragraph" w:customStyle="1" w:styleId="A4C3FFE7063149D0B5BC4CCAB93CF535">
    <w:name w:val="A4C3FFE7063149D0B5BC4CCAB93CF535"/>
    <w:rsid w:val="00201F6C"/>
    <w:pPr>
      <w:bidi/>
      <w:spacing w:after="0" w:line="240" w:lineRule="auto"/>
    </w:pPr>
    <w:rPr>
      <w:rFonts w:ascii="Times New Roman" w:eastAsia="Times New Roman" w:hAnsi="Times New Roman" w:cs="David"/>
      <w:noProof/>
      <w:sz w:val="24"/>
      <w:szCs w:val="24"/>
    </w:rPr>
  </w:style>
  <w:style w:type="paragraph" w:customStyle="1" w:styleId="F0C200D36FCF4F5884C7408F30B556ED">
    <w:name w:val="F0C200D36FCF4F5884C7408F30B556ED"/>
    <w:rsid w:val="00201F6C"/>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201F6C"/>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4385</Words>
  <Characters>21926</Characters>
  <Application>Microsoft Office Word</Application>
  <DocSecurity>4</DocSecurity>
  <Lines>182</Lines>
  <Paragraphs>52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2023-08-13T11:26:00Z</dcterms:created>
  <dcterms:modified xsi:type="dcterms:W3CDTF">2023-08-13T11:26:00Z</dcterms:modified>
</cp:coreProperties>
</file>